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74"/>
        <w:gridCol w:w="5051"/>
      </w:tblGrid>
      <w:tr w:rsidR="00507725" w:rsidRPr="007D7E0B" w:rsidTr="00B75672">
        <w:tc>
          <w:tcPr>
            <w:tcW w:w="8525" w:type="dxa"/>
            <w:gridSpan w:val="2"/>
            <w:tcBorders>
              <w:bottom w:val="single" w:sz="18" w:space="0" w:color="auto"/>
            </w:tcBorders>
          </w:tcPr>
          <w:p w:rsidR="00507725" w:rsidRDefault="00507725" w:rsidP="00B75672">
            <w:pPr>
              <w:pStyle w:val="Infotext"/>
              <w:rPr>
                <w:rFonts w:ascii="Arial Black" w:hAnsi="Arial Black"/>
                <w:color w:val="999999"/>
                <w:sz w:val="36"/>
                <w:szCs w:val="36"/>
              </w:rPr>
            </w:pPr>
          </w:p>
          <w:p w:rsidR="00507725" w:rsidRDefault="002D4C13" w:rsidP="00B75672">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507725" w:rsidRDefault="00507725" w:rsidP="00B75672">
            <w:pPr>
              <w:pStyle w:val="Infotext"/>
              <w:rPr>
                <w:rFonts w:ascii="Arial Black" w:hAnsi="Arial Black" w:cs="Arial"/>
                <w:sz w:val="36"/>
                <w:szCs w:val="36"/>
              </w:rPr>
            </w:pPr>
          </w:p>
        </w:tc>
      </w:tr>
      <w:tr w:rsidR="005441BD">
        <w:tc>
          <w:tcPr>
            <w:tcW w:w="3474" w:type="dxa"/>
            <w:tcBorders>
              <w:bottom w:val="single" w:sz="18" w:space="0" w:color="auto"/>
            </w:tcBorders>
          </w:tcPr>
          <w:p w:rsidR="005441BD" w:rsidRPr="004D7310" w:rsidRDefault="004D7310">
            <w:pPr>
              <w:pStyle w:val="Infotext"/>
              <w:rPr>
                <w:rFonts w:ascii="Arial Black" w:hAnsi="Arial Black"/>
                <w:color w:val="999999"/>
                <w:sz w:val="36"/>
                <w:szCs w:val="36"/>
              </w:rPr>
            </w:pPr>
            <w:r w:rsidRPr="004D7310">
              <w:rPr>
                <w:rFonts w:ascii="Arial Black" w:hAnsi="Arial Black"/>
                <w:color w:val="999999"/>
                <w:sz w:val="36"/>
                <w:szCs w:val="36"/>
              </w:rPr>
              <w:t>REPORT FOR:</w:t>
            </w:r>
          </w:p>
          <w:p w:rsidR="005441BD" w:rsidRPr="004D7310" w:rsidRDefault="005441BD">
            <w:pPr>
              <w:pStyle w:val="Infotext"/>
              <w:rPr>
                <w:rFonts w:ascii="Arial Black" w:hAnsi="Arial Black" w:cs="Arial"/>
                <w:sz w:val="36"/>
                <w:szCs w:val="36"/>
              </w:rPr>
            </w:pPr>
          </w:p>
        </w:tc>
        <w:tc>
          <w:tcPr>
            <w:tcW w:w="5051" w:type="dxa"/>
            <w:tcBorders>
              <w:bottom w:val="single" w:sz="18" w:space="0" w:color="auto"/>
            </w:tcBorders>
          </w:tcPr>
          <w:p w:rsidR="005441BD" w:rsidRDefault="00141E58">
            <w:pPr>
              <w:pStyle w:val="Infotext"/>
              <w:rPr>
                <w:rFonts w:ascii="Arial Black" w:hAnsi="Arial Black" w:cs="Arial"/>
                <w:sz w:val="36"/>
                <w:szCs w:val="36"/>
              </w:rPr>
            </w:pPr>
            <w:r>
              <w:rPr>
                <w:rFonts w:ascii="Arial Black" w:hAnsi="Arial Black" w:cs="Arial"/>
                <w:sz w:val="36"/>
                <w:szCs w:val="36"/>
              </w:rPr>
              <w:t>PERFORMANCE</w:t>
            </w:r>
            <w:r w:rsidR="004D7310" w:rsidRPr="004D7310">
              <w:rPr>
                <w:rFonts w:ascii="Arial Black" w:hAnsi="Arial Black" w:cs="Arial"/>
                <w:sz w:val="36"/>
                <w:szCs w:val="36"/>
              </w:rPr>
              <w:t xml:space="preserve"> AND </w:t>
            </w:r>
            <w:r>
              <w:rPr>
                <w:rFonts w:ascii="Arial Black" w:hAnsi="Arial Black" w:cs="Arial"/>
                <w:sz w:val="36"/>
                <w:szCs w:val="36"/>
              </w:rPr>
              <w:t>FINANCE</w:t>
            </w:r>
            <w:r w:rsidR="004D7310" w:rsidRPr="004D7310">
              <w:rPr>
                <w:rFonts w:ascii="Arial Black" w:hAnsi="Arial Black" w:cs="Arial"/>
                <w:sz w:val="36"/>
                <w:szCs w:val="36"/>
              </w:rPr>
              <w:t xml:space="preserve"> </w:t>
            </w:r>
            <w:r w:rsidR="00CC1569">
              <w:rPr>
                <w:rFonts w:ascii="Arial Black" w:hAnsi="Arial Black" w:cs="Arial"/>
                <w:sz w:val="36"/>
                <w:szCs w:val="36"/>
              </w:rPr>
              <w:t>SCRUTINY SUB-COMMITTEE</w:t>
            </w:r>
          </w:p>
          <w:p w:rsidR="004D7310" w:rsidRPr="004D7310" w:rsidRDefault="004D7310">
            <w:pPr>
              <w:pStyle w:val="Infotext"/>
              <w:rPr>
                <w:rFonts w:ascii="Arial Black" w:hAnsi="Arial Black" w:cs="Arial"/>
                <w:sz w:val="36"/>
                <w:szCs w:val="36"/>
              </w:rPr>
            </w:pPr>
          </w:p>
        </w:tc>
      </w:tr>
      <w:tr w:rsidR="005441BD">
        <w:tc>
          <w:tcPr>
            <w:tcW w:w="3474" w:type="dxa"/>
            <w:tcBorders>
              <w:top w:val="single" w:sz="18" w:space="0" w:color="auto"/>
            </w:tcBorders>
          </w:tcPr>
          <w:p w:rsidR="005441BD" w:rsidRPr="004D7310" w:rsidRDefault="005441BD">
            <w:pPr>
              <w:pStyle w:val="Infotext"/>
              <w:rPr>
                <w:rFonts w:ascii="Arial Black" w:hAnsi="Arial Black"/>
              </w:rPr>
            </w:pPr>
            <w:r w:rsidRPr="004D7310">
              <w:rPr>
                <w:rFonts w:ascii="Arial Black" w:hAnsi="Arial Black"/>
              </w:rPr>
              <w:t>Date</w:t>
            </w:r>
            <w:r w:rsidR="00277B96">
              <w:rPr>
                <w:rFonts w:ascii="Arial Black" w:hAnsi="Arial Black"/>
              </w:rPr>
              <w:t xml:space="preserve"> of Meeting</w:t>
            </w:r>
            <w:r w:rsidRPr="004D7310">
              <w:rPr>
                <w:rFonts w:ascii="Arial Black" w:hAnsi="Arial Black"/>
              </w:rPr>
              <w:t>:</w:t>
            </w:r>
            <w:r w:rsidR="00194F5A">
              <w:rPr>
                <w:rFonts w:ascii="Arial Black" w:hAnsi="Arial Black"/>
              </w:rPr>
              <w:t xml:space="preserve"> </w:t>
            </w:r>
            <w:r w:rsidR="00141E58">
              <w:rPr>
                <w:rFonts w:ascii="Arial Black" w:hAnsi="Arial Black"/>
              </w:rPr>
              <w:t xml:space="preserve">    </w:t>
            </w:r>
          </w:p>
          <w:p w:rsidR="005441BD" w:rsidRPr="004D7310" w:rsidRDefault="005441BD">
            <w:pPr>
              <w:pStyle w:val="Infotext"/>
              <w:rPr>
                <w:rFonts w:ascii="Arial Black" w:hAnsi="Arial Black" w:cs="Arial"/>
              </w:rPr>
            </w:pPr>
          </w:p>
        </w:tc>
        <w:tc>
          <w:tcPr>
            <w:tcW w:w="5051" w:type="dxa"/>
            <w:tcBorders>
              <w:top w:val="single" w:sz="18" w:space="0" w:color="auto"/>
            </w:tcBorders>
          </w:tcPr>
          <w:p w:rsidR="005441BD" w:rsidRPr="00D944BB" w:rsidRDefault="00141E58" w:rsidP="00075CBB">
            <w:pPr>
              <w:pStyle w:val="Infotext"/>
              <w:tabs>
                <w:tab w:val="left" w:pos="1086"/>
              </w:tabs>
              <w:rPr>
                <w:rFonts w:cs="Arial"/>
                <w:b/>
              </w:rPr>
            </w:pPr>
            <w:r w:rsidRPr="00D944BB">
              <w:rPr>
                <w:rFonts w:cs="Arial"/>
                <w:b/>
              </w:rPr>
              <w:t>20</w:t>
            </w:r>
            <w:r w:rsidRPr="00D944BB">
              <w:rPr>
                <w:rFonts w:cs="Arial"/>
                <w:b/>
                <w:vertAlign w:val="superscript"/>
              </w:rPr>
              <w:t xml:space="preserve"> </w:t>
            </w:r>
            <w:r w:rsidRPr="00D944BB">
              <w:rPr>
                <w:rFonts w:cs="Arial"/>
                <w:b/>
              </w:rPr>
              <w:t>January 2020</w:t>
            </w:r>
          </w:p>
        </w:tc>
      </w:tr>
      <w:tr w:rsidR="005441BD">
        <w:tc>
          <w:tcPr>
            <w:tcW w:w="3474" w:type="dxa"/>
          </w:tcPr>
          <w:p w:rsidR="005441BD" w:rsidRPr="004D7310" w:rsidRDefault="005441BD">
            <w:pPr>
              <w:pStyle w:val="Infotext"/>
              <w:rPr>
                <w:rFonts w:ascii="Arial Black" w:hAnsi="Arial Black" w:cs="Arial"/>
              </w:rPr>
            </w:pPr>
            <w:r w:rsidRPr="004D7310">
              <w:rPr>
                <w:rFonts w:ascii="Arial Black" w:hAnsi="Arial Black" w:cs="Arial"/>
              </w:rPr>
              <w:t>Subject:</w:t>
            </w:r>
          </w:p>
          <w:p w:rsidR="005441BD" w:rsidRPr="004D7310" w:rsidRDefault="005441BD">
            <w:pPr>
              <w:pStyle w:val="Infotext"/>
              <w:rPr>
                <w:rFonts w:ascii="Arial Black" w:hAnsi="Arial Black"/>
              </w:rPr>
            </w:pPr>
          </w:p>
        </w:tc>
        <w:tc>
          <w:tcPr>
            <w:tcW w:w="5051" w:type="dxa"/>
          </w:tcPr>
          <w:p w:rsidR="005441BD" w:rsidRDefault="00194F5A">
            <w:pPr>
              <w:pStyle w:val="Infotext"/>
              <w:rPr>
                <w:rFonts w:cs="Arial"/>
              </w:rPr>
            </w:pPr>
            <w:r>
              <w:rPr>
                <w:rFonts w:cs="Arial"/>
              </w:rPr>
              <w:t>Waste Performance</w:t>
            </w:r>
          </w:p>
        </w:tc>
      </w:tr>
      <w:tr w:rsidR="005441BD" w:rsidTr="00501189">
        <w:trPr>
          <w:trHeight w:val="1012"/>
        </w:trPr>
        <w:tc>
          <w:tcPr>
            <w:tcW w:w="3474" w:type="dxa"/>
          </w:tcPr>
          <w:p w:rsidR="005441BD" w:rsidRPr="004D7310" w:rsidRDefault="005441BD">
            <w:pPr>
              <w:pStyle w:val="Infotext"/>
              <w:rPr>
                <w:rFonts w:ascii="Arial Black" w:hAnsi="Arial Black" w:cs="Arial"/>
              </w:rPr>
            </w:pPr>
            <w:r w:rsidRPr="004D7310">
              <w:rPr>
                <w:rFonts w:ascii="Arial Black" w:hAnsi="Arial Black" w:cs="Arial"/>
              </w:rPr>
              <w:t>Responsible Officer:</w:t>
            </w:r>
          </w:p>
          <w:p w:rsidR="005441BD" w:rsidRPr="004D7310" w:rsidRDefault="005441BD">
            <w:pPr>
              <w:pStyle w:val="Infotext"/>
              <w:rPr>
                <w:rFonts w:ascii="Arial Black" w:hAnsi="Arial Black" w:cs="Arial"/>
              </w:rPr>
            </w:pPr>
          </w:p>
        </w:tc>
        <w:tc>
          <w:tcPr>
            <w:tcW w:w="5051" w:type="dxa"/>
          </w:tcPr>
          <w:p w:rsidR="005441BD" w:rsidRDefault="00194F5A">
            <w:pPr>
              <w:pStyle w:val="Infotext"/>
              <w:rPr>
                <w:rFonts w:cs="Arial"/>
              </w:rPr>
            </w:pPr>
            <w:r>
              <w:rPr>
                <w:rFonts w:cs="Arial"/>
              </w:rPr>
              <w:t>Michael Butler, Interim Director Environmental Services</w:t>
            </w:r>
          </w:p>
          <w:p w:rsidR="00036698" w:rsidRDefault="00036698">
            <w:pPr>
              <w:pStyle w:val="Infotext"/>
              <w:rPr>
                <w:rFonts w:cs="Arial"/>
              </w:rPr>
            </w:pPr>
            <w:bookmarkStart w:id="0" w:name="_GoBack"/>
            <w:bookmarkEnd w:id="0"/>
          </w:p>
        </w:tc>
      </w:tr>
      <w:tr w:rsidR="005441BD">
        <w:tc>
          <w:tcPr>
            <w:tcW w:w="3474" w:type="dxa"/>
          </w:tcPr>
          <w:p w:rsidR="005441BD" w:rsidRPr="004D7310" w:rsidRDefault="00FE2F05">
            <w:pPr>
              <w:pStyle w:val="Infotext"/>
              <w:rPr>
                <w:rFonts w:ascii="Arial Black" w:hAnsi="Arial Black" w:cs="Arial"/>
              </w:rPr>
            </w:pPr>
            <w:r w:rsidRPr="004D7310">
              <w:rPr>
                <w:rFonts w:ascii="Arial Black" w:hAnsi="Arial Black" w:cs="Arial"/>
              </w:rPr>
              <w:t>Scrutiny Lead Member area</w:t>
            </w:r>
            <w:r w:rsidR="005441BD" w:rsidRPr="004D7310">
              <w:rPr>
                <w:rFonts w:ascii="Arial Black" w:hAnsi="Arial Black" w:cs="Arial"/>
              </w:rPr>
              <w:t>:</w:t>
            </w:r>
          </w:p>
          <w:p w:rsidR="005441BD" w:rsidRPr="004D7310" w:rsidRDefault="005441BD">
            <w:pPr>
              <w:pStyle w:val="Infotext"/>
              <w:rPr>
                <w:rFonts w:ascii="Arial Black" w:hAnsi="Arial Black" w:cs="Arial"/>
              </w:rPr>
            </w:pPr>
          </w:p>
        </w:tc>
        <w:tc>
          <w:tcPr>
            <w:tcW w:w="5051" w:type="dxa"/>
          </w:tcPr>
          <w:p w:rsidR="005441BD" w:rsidRDefault="00D944BB">
            <w:pPr>
              <w:pStyle w:val="Infotext"/>
              <w:rPr>
                <w:rFonts w:cs="Arial"/>
              </w:rPr>
            </w:pPr>
            <w:r>
              <w:rPr>
                <w:rFonts w:cs="Arial"/>
              </w:rPr>
              <w:t xml:space="preserve">Councillor </w:t>
            </w:r>
            <w:proofErr w:type="spellStart"/>
            <w:r>
              <w:rPr>
                <w:rFonts w:cs="Arial"/>
              </w:rPr>
              <w:t>Ghazanfar</w:t>
            </w:r>
            <w:proofErr w:type="spellEnd"/>
            <w:r>
              <w:rPr>
                <w:rFonts w:cs="Arial"/>
              </w:rPr>
              <w:t xml:space="preserve"> Ali</w:t>
            </w:r>
          </w:p>
          <w:p w:rsidR="00D944BB" w:rsidRDefault="00D944BB">
            <w:pPr>
              <w:pStyle w:val="Infotext"/>
              <w:rPr>
                <w:rFonts w:cs="Arial"/>
              </w:rPr>
            </w:pPr>
            <w:r>
              <w:rPr>
                <w:rFonts w:cs="Arial"/>
              </w:rPr>
              <w:t xml:space="preserve">Councillor Jean </w:t>
            </w:r>
            <w:proofErr w:type="spellStart"/>
            <w:r>
              <w:rPr>
                <w:rFonts w:cs="Arial"/>
              </w:rPr>
              <w:t>Lammiman</w:t>
            </w:r>
            <w:proofErr w:type="spellEnd"/>
          </w:p>
        </w:tc>
      </w:tr>
      <w:tr w:rsidR="005441BD">
        <w:tc>
          <w:tcPr>
            <w:tcW w:w="3474" w:type="dxa"/>
          </w:tcPr>
          <w:p w:rsidR="005441BD" w:rsidRPr="004D7310" w:rsidRDefault="005441BD">
            <w:pPr>
              <w:pStyle w:val="Infotext"/>
              <w:rPr>
                <w:rFonts w:ascii="Arial Black" w:hAnsi="Arial Black" w:cs="Arial"/>
              </w:rPr>
            </w:pPr>
            <w:r w:rsidRPr="004D7310">
              <w:rPr>
                <w:rFonts w:ascii="Arial Black" w:hAnsi="Arial Black" w:cs="Arial"/>
              </w:rPr>
              <w:t>Exempt:</w:t>
            </w:r>
          </w:p>
          <w:p w:rsidR="005441BD" w:rsidRPr="004D7310" w:rsidRDefault="005441BD">
            <w:pPr>
              <w:pStyle w:val="Infotext"/>
              <w:rPr>
                <w:rFonts w:ascii="Arial Black" w:hAnsi="Arial Black" w:cs="Arial"/>
              </w:rPr>
            </w:pPr>
          </w:p>
        </w:tc>
        <w:tc>
          <w:tcPr>
            <w:tcW w:w="5051" w:type="dxa"/>
          </w:tcPr>
          <w:p w:rsidR="005441BD" w:rsidRDefault="005441BD">
            <w:pPr>
              <w:pStyle w:val="Infotext"/>
              <w:rPr>
                <w:rFonts w:cs="Arial"/>
              </w:rPr>
            </w:pPr>
            <w:r>
              <w:rPr>
                <w:rFonts w:cs="Arial"/>
              </w:rPr>
              <w:t>No</w:t>
            </w:r>
          </w:p>
          <w:p w:rsidR="005441BD" w:rsidRDefault="005441BD" w:rsidP="00194F5A">
            <w:pPr>
              <w:pStyle w:val="Infotext"/>
              <w:rPr>
                <w:rFonts w:cs="Arial"/>
              </w:rPr>
            </w:pPr>
          </w:p>
        </w:tc>
      </w:tr>
      <w:tr w:rsidR="006377D6">
        <w:tc>
          <w:tcPr>
            <w:tcW w:w="3474" w:type="dxa"/>
          </w:tcPr>
          <w:p w:rsidR="006377D6" w:rsidRDefault="006377D6">
            <w:pPr>
              <w:pStyle w:val="Infotext"/>
              <w:rPr>
                <w:rFonts w:ascii="Arial Black" w:hAnsi="Arial Black" w:cs="Arial"/>
              </w:rPr>
            </w:pPr>
            <w:r>
              <w:rPr>
                <w:rFonts w:ascii="Arial Black" w:hAnsi="Arial Black" w:cs="Arial"/>
              </w:rPr>
              <w:t>Wards affected:</w:t>
            </w:r>
          </w:p>
          <w:p w:rsidR="006377D6" w:rsidRPr="004D7310" w:rsidRDefault="006377D6">
            <w:pPr>
              <w:pStyle w:val="Infotext"/>
              <w:rPr>
                <w:rFonts w:ascii="Arial Black" w:hAnsi="Arial Black" w:cs="Arial"/>
              </w:rPr>
            </w:pPr>
          </w:p>
        </w:tc>
        <w:tc>
          <w:tcPr>
            <w:tcW w:w="5051" w:type="dxa"/>
          </w:tcPr>
          <w:p w:rsidR="003A2F0B" w:rsidRPr="003A2F0B" w:rsidRDefault="00194F5A">
            <w:pPr>
              <w:pStyle w:val="Infotext"/>
              <w:rPr>
                <w:b/>
                <w:color w:val="FF0000"/>
              </w:rPr>
            </w:pPr>
            <w:r>
              <w:t>All</w:t>
            </w:r>
          </w:p>
        </w:tc>
      </w:tr>
      <w:tr w:rsidR="005441BD">
        <w:tc>
          <w:tcPr>
            <w:tcW w:w="3474" w:type="dxa"/>
          </w:tcPr>
          <w:p w:rsidR="005441BD" w:rsidRPr="004D7310" w:rsidRDefault="005441BD">
            <w:pPr>
              <w:pStyle w:val="Infotext"/>
              <w:rPr>
                <w:rFonts w:ascii="Arial Black" w:hAnsi="Arial Black" w:cs="Arial"/>
              </w:rPr>
            </w:pPr>
          </w:p>
          <w:p w:rsidR="005441BD" w:rsidRPr="004D7310" w:rsidRDefault="005441BD">
            <w:pPr>
              <w:pStyle w:val="Infotext"/>
              <w:rPr>
                <w:rFonts w:ascii="Arial Black" w:hAnsi="Arial Black" w:cs="Arial"/>
              </w:rPr>
            </w:pPr>
            <w:r w:rsidRPr="004D7310">
              <w:rPr>
                <w:rFonts w:ascii="Arial Black" w:hAnsi="Arial Black" w:cs="Arial"/>
              </w:rPr>
              <w:t>Enclosures:</w:t>
            </w:r>
          </w:p>
          <w:p w:rsidR="005441BD" w:rsidRPr="004D7310" w:rsidRDefault="005441BD">
            <w:pPr>
              <w:pStyle w:val="Infotext"/>
              <w:rPr>
                <w:rFonts w:ascii="Arial Black" w:hAnsi="Arial Black" w:cs="Arial"/>
              </w:rPr>
            </w:pPr>
          </w:p>
        </w:tc>
        <w:tc>
          <w:tcPr>
            <w:tcW w:w="5051" w:type="dxa"/>
          </w:tcPr>
          <w:p w:rsidR="005441BD" w:rsidRDefault="005441BD">
            <w:pPr>
              <w:pStyle w:val="Infotext"/>
            </w:pPr>
          </w:p>
          <w:p w:rsidR="005441BD" w:rsidRDefault="00D944BB">
            <w:pPr>
              <w:pStyle w:val="Infotext"/>
            </w:pPr>
            <w:r>
              <w:t xml:space="preserve">Appendix 1 – </w:t>
            </w:r>
            <w:proofErr w:type="spellStart"/>
            <w:r>
              <w:t>Flytipping</w:t>
            </w:r>
            <w:proofErr w:type="spellEnd"/>
            <w:r>
              <w:t xml:space="preserve"> October to December 2019</w:t>
            </w:r>
          </w:p>
          <w:p w:rsidR="00D944BB" w:rsidRDefault="00D944BB">
            <w:pPr>
              <w:pStyle w:val="Infotext"/>
            </w:pPr>
            <w:r>
              <w:t xml:space="preserve">Appendix 2 – </w:t>
            </w:r>
            <w:proofErr w:type="spellStart"/>
            <w:r>
              <w:t>Flytipping</w:t>
            </w:r>
            <w:proofErr w:type="spellEnd"/>
            <w:r>
              <w:t xml:space="preserve"> map</w:t>
            </w:r>
          </w:p>
        </w:tc>
      </w:tr>
    </w:tbl>
    <w:p w:rsidR="005441BD" w:rsidRDefault="005441BD">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5200DF">
        <w:tc>
          <w:tcPr>
            <w:tcW w:w="8525" w:type="dxa"/>
            <w:tcBorders>
              <w:top w:val="nil"/>
              <w:left w:val="nil"/>
              <w:right w:val="nil"/>
            </w:tcBorders>
          </w:tcPr>
          <w:p w:rsidR="005200DF" w:rsidRDefault="005200DF" w:rsidP="00194F5A">
            <w:pPr>
              <w:pStyle w:val="Heading1"/>
            </w:pPr>
            <w:r>
              <w:t>Section 1 – Summary</w:t>
            </w:r>
          </w:p>
          <w:p w:rsidR="00141E58" w:rsidRPr="00141E58" w:rsidRDefault="00141E58" w:rsidP="00141E58"/>
        </w:tc>
      </w:tr>
      <w:tr w:rsidR="005441BD">
        <w:tc>
          <w:tcPr>
            <w:tcW w:w="8525" w:type="dxa"/>
          </w:tcPr>
          <w:p w:rsidR="00043447" w:rsidRDefault="00043447" w:rsidP="00043447">
            <w:r>
              <w:t>Information on recent waste performance including fly tipp</w:t>
            </w:r>
            <w:r w:rsidR="00D944BB">
              <w:t xml:space="preserve">ing information as requested.  </w:t>
            </w:r>
            <w:r>
              <w:t xml:space="preserve">This report highlights recent changes to the garden waste service.  There are also statistics for missed bins, which remain low and information about the waste which is taken to the Household Recycling Centre together with the amount which is processed as recycling.  Also included are the latest statistics for reported fly tips. </w:t>
            </w:r>
          </w:p>
          <w:p w:rsidR="00043447" w:rsidRDefault="00043447" w:rsidP="00043447"/>
          <w:p w:rsidR="00141E58" w:rsidRDefault="00043447" w:rsidP="00043447">
            <w:r w:rsidRPr="00043447">
              <w:rPr>
                <w:b/>
              </w:rPr>
              <w:t>Recommendation</w:t>
            </w:r>
            <w:r>
              <w:t>:  A</w:t>
            </w:r>
            <w:r w:rsidR="00D944BB">
              <w:t>ll to note</w:t>
            </w:r>
          </w:p>
          <w:p w:rsidR="00043447" w:rsidRDefault="00043447" w:rsidP="00043447"/>
          <w:p w:rsidR="00043447" w:rsidRDefault="00043447" w:rsidP="00043447"/>
          <w:p w:rsidR="00043447" w:rsidRDefault="00043447" w:rsidP="00043447"/>
        </w:tc>
      </w:tr>
    </w:tbl>
    <w:p w:rsidR="005441BD" w:rsidRDefault="005441BD" w:rsidP="000064A3">
      <w:pPr>
        <w:pStyle w:val="Heading1"/>
        <w:rPr>
          <w:rFonts w:ascii="Arial" w:hAnsi="Arial"/>
          <w:b/>
          <w:sz w:val="24"/>
          <w:szCs w:val="24"/>
        </w:rPr>
      </w:pPr>
    </w:p>
    <w:p w:rsidR="005441BD" w:rsidRDefault="005441BD">
      <w:pPr>
        <w:pStyle w:val="Heading1"/>
        <w:jc w:val="both"/>
      </w:pPr>
      <w:r>
        <w:lastRenderedPageBreak/>
        <w:t>Section 2 – Report</w:t>
      </w:r>
    </w:p>
    <w:p w:rsidR="00194F5A" w:rsidRDefault="00194F5A" w:rsidP="00194F5A">
      <w:pPr>
        <w:contextualSpacing/>
        <w:rPr>
          <w:rFonts w:cs="Arial"/>
          <w:b/>
          <w:color w:val="000000"/>
          <w:szCs w:val="24"/>
        </w:rPr>
      </w:pPr>
    </w:p>
    <w:p w:rsidR="00194F5A" w:rsidRPr="00194F5A" w:rsidRDefault="00194F5A" w:rsidP="00194F5A">
      <w:pPr>
        <w:contextualSpacing/>
        <w:rPr>
          <w:rFonts w:cs="Arial"/>
          <w:b/>
          <w:color w:val="000000"/>
          <w:szCs w:val="24"/>
          <w:u w:val="single"/>
        </w:rPr>
      </w:pPr>
      <w:r w:rsidRPr="00194F5A">
        <w:rPr>
          <w:rFonts w:cs="Arial"/>
          <w:b/>
          <w:color w:val="000000"/>
          <w:szCs w:val="24"/>
          <w:u w:val="single"/>
        </w:rPr>
        <w:t xml:space="preserve">Garden Waste </w:t>
      </w:r>
    </w:p>
    <w:p w:rsidR="00194F5A" w:rsidRPr="00D81128" w:rsidRDefault="00194F5A" w:rsidP="00194F5A">
      <w:pPr>
        <w:contextualSpacing/>
        <w:rPr>
          <w:rFonts w:cs="Arial"/>
          <w:b/>
          <w:color w:val="548DD4"/>
          <w:szCs w:val="24"/>
        </w:rPr>
      </w:pPr>
    </w:p>
    <w:p w:rsidR="00194F5A" w:rsidRPr="00D81128" w:rsidRDefault="00194F5A" w:rsidP="00194F5A">
      <w:pPr>
        <w:contextualSpacing/>
        <w:rPr>
          <w:rFonts w:cs="Arial"/>
          <w:b/>
          <w:color w:val="000000"/>
          <w:szCs w:val="24"/>
        </w:rPr>
      </w:pPr>
      <w:r>
        <w:rPr>
          <w:rFonts w:cs="Arial"/>
          <w:b/>
          <w:color w:val="000000"/>
          <w:szCs w:val="24"/>
        </w:rPr>
        <w:t>Original Scheme</w:t>
      </w:r>
    </w:p>
    <w:p w:rsidR="00194F5A" w:rsidRPr="00D81128" w:rsidRDefault="00194F5A" w:rsidP="00194F5A">
      <w:pPr>
        <w:spacing w:before="100" w:beforeAutospacing="1" w:after="180"/>
        <w:jc w:val="both"/>
        <w:outlineLvl w:val="2"/>
        <w:rPr>
          <w:rFonts w:cs="Arial"/>
          <w:szCs w:val="24"/>
          <w:lang w:val="en"/>
        </w:rPr>
      </w:pPr>
      <w:r>
        <w:rPr>
          <w:rFonts w:cs="Arial"/>
          <w:bCs/>
          <w:szCs w:val="24"/>
          <w:lang w:val="en" w:eastAsia="en-GB"/>
        </w:rPr>
        <w:t>T</w:t>
      </w:r>
      <w:r w:rsidRPr="00D81128">
        <w:rPr>
          <w:rFonts w:cs="Arial"/>
          <w:bCs/>
          <w:szCs w:val="24"/>
          <w:lang w:val="en" w:eastAsia="en-GB"/>
        </w:rPr>
        <w:t xml:space="preserve">he garden waste collection service was introduced in 2016.  </w:t>
      </w:r>
      <w:r>
        <w:rPr>
          <w:rFonts w:cs="Arial"/>
          <w:bCs/>
          <w:szCs w:val="24"/>
          <w:lang w:val="en" w:eastAsia="en-GB"/>
        </w:rPr>
        <w:t>R</w:t>
      </w:r>
      <w:r w:rsidRPr="00D81128">
        <w:rPr>
          <w:rFonts w:cs="Arial"/>
          <w:bCs/>
          <w:szCs w:val="24"/>
          <w:lang w:val="en" w:eastAsia="en-GB"/>
        </w:rPr>
        <w:t>esidents</w:t>
      </w:r>
      <w:r>
        <w:rPr>
          <w:rFonts w:cs="Arial"/>
          <w:bCs/>
          <w:szCs w:val="24"/>
          <w:lang w:val="en" w:eastAsia="en-GB"/>
        </w:rPr>
        <w:t xml:space="preserve"> offered</w:t>
      </w:r>
      <w:r w:rsidRPr="00D81128">
        <w:rPr>
          <w:rFonts w:cs="Arial"/>
          <w:bCs/>
          <w:szCs w:val="24"/>
          <w:lang w:val="en" w:eastAsia="en-GB"/>
        </w:rPr>
        <w:t xml:space="preserve"> the choice of a summer service or annual service, flexible sign up options</w:t>
      </w:r>
      <w:r>
        <w:rPr>
          <w:rFonts w:cs="Arial"/>
          <w:bCs/>
          <w:szCs w:val="24"/>
          <w:lang w:val="en" w:eastAsia="en-GB"/>
        </w:rPr>
        <w:t xml:space="preserve"> (cost reduces every month)</w:t>
      </w:r>
      <w:r w:rsidRPr="00D81128">
        <w:rPr>
          <w:rFonts w:cs="Arial"/>
          <w:bCs/>
          <w:szCs w:val="24"/>
          <w:lang w:val="en" w:eastAsia="en-GB"/>
        </w:rPr>
        <w:t>, and a fortnightly collection.</w:t>
      </w:r>
      <w:r>
        <w:rPr>
          <w:rFonts w:cs="Arial"/>
          <w:bCs/>
          <w:szCs w:val="24"/>
          <w:lang w:val="en" w:eastAsia="en-GB"/>
        </w:rPr>
        <w:t xml:space="preserve">  </w:t>
      </w:r>
      <w:r w:rsidRPr="00D81128">
        <w:rPr>
          <w:rFonts w:cs="Arial"/>
          <w:bCs/>
          <w:szCs w:val="24"/>
          <w:lang w:val="en" w:eastAsia="en-GB"/>
        </w:rPr>
        <w:t>The summer service</w:t>
      </w:r>
      <w:r>
        <w:rPr>
          <w:rFonts w:cs="Arial"/>
          <w:bCs/>
          <w:szCs w:val="24"/>
          <w:lang w:val="en" w:eastAsia="en-GB"/>
        </w:rPr>
        <w:t xml:space="preserve"> </w:t>
      </w:r>
      <w:r w:rsidRPr="00D81128">
        <w:rPr>
          <w:rFonts w:cs="Arial"/>
          <w:bCs/>
          <w:szCs w:val="24"/>
          <w:lang w:val="en" w:eastAsia="en-GB"/>
        </w:rPr>
        <w:t xml:space="preserve">from May to October, and costs £40, versus £75 for the annual service. </w:t>
      </w:r>
      <w:r>
        <w:rPr>
          <w:rFonts w:cs="Arial"/>
          <w:bCs/>
          <w:szCs w:val="24"/>
          <w:lang w:val="en" w:eastAsia="en-GB"/>
        </w:rPr>
        <w:t xml:space="preserve"> </w:t>
      </w:r>
      <w:r w:rsidRPr="00D81128">
        <w:rPr>
          <w:rFonts w:cs="Arial"/>
          <w:bCs/>
          <w:szCs w:val="24"/>
          <w:lang w:val="en" w:eastAsia="en-GB"/>
        </w:rPr>
        <w:t>Discounted rates are offered to those in receipt of Council Tax Support (</w:t>
      </w:r>
      <w:r>
        <w:rPr>
          <w:rFonts w:cs="Arial"/>
          <w:bCs/>
          <w:szCs w:val="24"/>
          <w:lang w:val="en" w:eastAsia="en-GB"/>
        </w:rPr>
        <w:t>approximately 1200</w:t>
      </w:r>
      <w:r w:rsidRPr="00D81128">
        <w:rPr>
          <w:rFonts w:cs="Arial"/>
          <w:bCs/>
          <w:szCs w:val="24"/>
          <w:lang w:val="en" w:eastAsia="en-GB"/>
        </w:rPr>
        <w:t xml:space="preserve"> customers), and customers without a </w:t>
      </w:r>
      <w:r w:rsidRPr="00D81128">
        <w:rPr>
          <w:rFonts w:cs="Arial"/>
          <w:szCs w:val="24"/>
          <w:lang w:val="en"/>
        </w:rPr>
        <w:t>garden waste (brown) bin are able to hire one for £5.00 when they subscribe to the service.</w:t>
      </w:r>
      <w:r>
        <w:rPr>
          <w:rFonts w:cs="Arial"/>
          <w:szCs w:val="24"/>
          <w:lang w:val="en"/>
        </w:rPr>
        <w:t xml:space="preserve"> </w:t>
      </w:r>
    </w:p>
    <w:p w:rsidR="00194F5A" w:rsidRDefault="00194F5A" w:rsidP="00194F5A">
      <w:pPr>
        <w:jc w:val="both"/>
        <w:rPr>
          <w:rFonts w:cs="Arial"/>
          <w:b/>
          <w:color w:val="000000"/>
          <w:szCs w:val="24"/>
        </w:rPr>
      </w:pPr>
      <w:r>
        <w:rPr>
          <w:rFonts w:cs="Arial"/>
          <w:szCs w:val="24"/>
        </w:rPr>
        <w:t xml:space="preserve">There were </w:t>
      </w:r>
      <w:r w:rsidRPr="00D81128">
        <w:rPr>
          <w:rFonts w:cs="Arial"/>
          <w:szCs w:val="24"/>
        </w:rPr>
        <w:t>approximately 27,600 customers signed up</w:t>
      </w:r>
      <w:r>
        <w:rPr>
          <w:rFonts w:cs="Arial"/>
          <w:szCs w:val="24"/>
        </w:rPr>
        <w:t xml:space="preserve"> in 2019/20</w:t>
      </w:r>
      <w:r w:rsidRPr="00D81128">
        <w:rPr>
          <w:rFonts w:cs="Arial"/>
          <w:szCs w:val="24"/>
        </w:rPr>
        <w:t xml:space="preserve">, however many </w:t>
      </w:r>
      <w:r>
        <w:rPr>
          <w:rFonts w:cs="Arial"/>
          <w:szCs w:val="24"/>
        </w:rPr>
        <w:t xml:space="preserve">customers </w:t>
      </w:r>
      <w:r w:rsidRPr="00D81128">
        <w:rPr>
          <w:rFonts w:cs="Arial"/>
          <w:szCs w:val="24"/>
        </w:rPr>
        <w:t xml:space="preserve">have both summer and annual service and due to </w:t>
      </w:r>
      <w:r>
        <w:rPr>
          <w:rFonts w:cs="Arial"/>
          <w:szCs w:val="24"/>
        </w:rPr>
        <w:t xml:space="preserve">the </w:t>
      </w:r>
      <w:r w:rsidRPr="00D81128">
        <w:rPr>
          <w:rFonts w:cs="Arial"/>
          <w:szCs w:val="24"/>
        </w:rPr>
        <w:t>constantly changing number of subscribers it is difficult to provide accurate information. The target income is £1.048m, this was achieved</w:t>
      </w:r>
      <w:r w:rsidRPr="00D81128">
        <w:rPr>
          <w:rFonts w:cs="Arial"/>
          <w:b/>
          <w:color w:val="000000"/>
          <w:szCs w:val="24"/>
        </w:rPr>
        <w:t xml:space="preserve"> </w:t>
      </w:r>
    </w:p>
    <w:p w:rsidR="00043447" w:rsidRPr="00D81128" w:rsidRDefault="00043447" w:rsidP="00194F5A">
      <w:pPr>
        <w:jc w:val="both"/>
        <w:rPr>
          <w:rFonts w:cs="Arial"/>
          <w:b/>
          <w:color w:val="000000"/>
          <w:szCs w:val="24"/>
        </w:rPr>
      </w:pPr>
    </w:p>
    <w:p w:rsidR="00194F5A" w:rsidRDefault="00194F5A" w:rsidP="00194F5A">
      <w:pPr>
        <w:contextualSpacing/>
        <w:rPr>
          <w:rFonts w:cs="Arial"/>
          <w:b/>
          <w:color w:val="000000"/>
          <w:szCs w:val="24"/>
        </w:rPr>
      </w:pPr>
      <w:r w:rsidRPr="00D81128">
        <w:rPr>
          <w:rFonts w:cs="Arial"/>
          <w:b/>
          <w:color w:val="000000"/>
          <w:szCs w:val="24"/>
        </w:rPr>
        <w:t>Issues in 2019</w:t>
      </w:r>
    </w:p>
    <w:p w:rsidR="00043447" w:rsidRPr="00D81128" w:rsidRDefault="00043447" w:rsidP="00194F5A">
      <w:pPr>
        <w:contextualSpacing/>
        <w:rPr>
          <w:rFonts w:cs="Arial"/>
          <w:b/>
          <w:color w:val="000000"/>
          <w:szCs w:val="24"/>
        </w:rPr>
      </w:pPr>
    </w:p>
    <w:p w:rsidR="00194F5A" w:rsidRPr="00D81128" w:rsidRDefault="00194F5A" w:rsidP="00194F5A">
      <w:pPr>
        <w:contextualSpacing/>
        <w:rPr>
          <w:rFonts w:cs="Arial"/>
          <w:color w:val="000000"/>
          <w:szCs w:val="24"/>
        </w:rPr>
      </w:pPr>
      <w:r w:rsidRPr="00D81128">
        <w:rPr>
          <w:rFonts w:cs="Arial"/>
          <w:color w:val="000000"/>
          <w:szCs w:val="24"/>
        </w:rPr>
        <w:t>In April 2019, as preparations were underway to launch the summer service, there were still teething problems with the annual service; missed bin reports were higher than usual, and service issues were encountered. The team worked hard to identify the issues, and rectify the situation.</w:t>
      </w:r>
    </w:p>
    <w:p w:rsidR="00194F5A" w:rsidRPr="00D81128" w:rsidRDefault="00194F5A" w:rsidP="00194F5A">
      <w:pPr>
        <w:contextualSpacing/>
        <w:rPr>
          <w:rFonts w:cs="Arial"/>
          <w:color w:val="000000"/>
          <w:szCs w:val="24"/>
        </w:rPr>
      </w:pPr>
    </w:p>
    <w:p w:rsidR="00194F5A" w:rsidRPr="00D81128" w:rsidRDefault="00194F5A" w:rsidP="00194F5A">
      <w:pPr>
        <w:contextualSpacing/>
        <w:rPr>
          <w:rFonts w:cs="Arial"/>
          <w:color w:val="000000"/>
          <w:szCs w:val="24"/>
        </w:rPr>
      </w:pPr>
      <w:r w:rsidRPr="00D81128">
        <w:rPr>
          <w:rFonts w:cs="Arial"/>
          <w:color w:val="000000"/>
          <w:szCs w:val="24"/>
        </w:rPr>
        <w:t xml:space="preserve">Summary of issues identified </w:t>
      </w:r>
    </w:p>
    <w:p w:rsidR="00194F5A" w:rsidRPr="00D81128" w:rsidRDefault="00194F5A" w:rsidP="002D4C13">
      <w:pPr>
        <w:pStyle w:val="ListParagraph"/>
        <w:numPr>
          <w:ilvl w:val="0"/>
          <w:numId w:val="4"/>
        </w:numPr>
        <w:spacing w:after="200" w:line="276" w:lineRule="auto"/>
        <w:contextualSpacing/>
        <w:rPr>
          <w:sz w:val="24"/>
          <w:szCs w:val="24"/>
        </w:rPr>
      </w:pPr>
      <w:r w:rsidRPr="00D81128">
        <w:rPr>
          <w:sz w:val="24"/>
          <w:szCs w:val="24"/>
        </w:rPr>
        <w:t>Customers not getting information/stickers in a timely manner, plus some customers not sticking to bin.  A whole batch of letters sent without stickers (about 350).</w:t>
      </w:r>
    </w:p>
    <w:p w:rsidR="00194F5A" w:rsidRPr="00D81128" w:rsidRDefault="00194F5A" w:rsidP="002D4C13">
      <w:pPr>
        <w:pStyle w:val="ListParagraph"/>
        <w:numPr>
          <w:ilvl w:val="0"/>
          <w:numId w:val="4"/>
        </w:numPr>
        <w:spacing w:after="200" w:line="276" w:lineRule="auto"/>
        <w:contextualSpacing/>
        <w:rPr>
          <w:sz w:val="24"/>
          <w:szCs w:val="24"/>
        </w:rPr>
      </w:pPr>
      <w:r w:rsidRPr="00D81128">
        <w:rPr>
          <w:sz w:val="24"/>
          <w:szCs w:val="24"/>
        </w:rPr>
        <w:t>Payment issues with direct debits (either duplicate or no payment taken)</w:t>
      </w:r>
    </w:p>
    <w:p w:rsidR="00194F5A" w:rsidRPr="00D81128" w:rsidRDefault="00194F5A" w:rsidP="002D4C13">
      <w:pPr>
        <w:pStyle w:val="ListParagraph"/>
        <w:numPr>
          <w:ilvl w:val="0"/>
          <w:numId w:val="4"/>
        </w:numPr>
        <w:spacing w:after="200" w:line="276" w:lineRule="auto"/>
        <w:contextualSpacing/>
        <w:rPr>
          <w:sz w:val="24"/>
          <w:szCs w:val="24"/>
        </w:rPr>
      </w:pPr>
      <w:r w:rsidRPr="00D81128">
        <w:rPr>
          <w:sz w:val="24"/>
          <w:szCs w:val="24"/>
        </w:rPr>
        <w:t>No record of whether direct debit payment made on waste software</w:t>
      </w:r>
    </w:p>
    <w:p w:rsidR="00194F5A" w:rsidRPr="00D81128" w:rsidRDefault="00194F5A" w:rsidP="002D4C13">
      <w:pPr>
        <w:pStyle w:val="ListParagraph"/>
        <w:numPr>
          <w:ilvl w:val="0"/>
          <w:numId w:val="4"/>
        </w:numPr>
        <w:spacing w:after="200" w:line="276" w:lineRule="auto"/>
        <w:contextualSpacing/>
        <w:rPr>
          <w:sz w:val="24"/>
          <w:szCs w:val="24"/>
        </w:rPr>
      </w:pPr>
      <w:r w:rsidRPr="00D81128">
        <w:rPr>
          <w:sz w:val="24"/>
          <w:szCs w:val="24"/>
        </w:rPr>
        <w:t xml:space="preserve">Inefficient use of software and no reconciliation of payments against customers within the four systems currently used </w:t>
      </w:r>
    </w:p>
    <w:p w:rsidR="00194F5A" w:rsidRPr="00D81128" w:rsidRDefault="00194F5A" w:rsidP="002D4C13">
      <w:pPr>
        <w:pStyle w:val="ListParagraph"/>
        <w:numPr>
          <w:ilvl w:val="0"/>
          <w:numId w:val="4"/>
        </w:numPr>
        <w:spacing w:after="200" w:line="276" w:lineRule="auto"/>
        <w:contextualSpacing/>
        <w:rPr>
          <w:sz w:val="24"/>
          <w:szCs w:val="24"/>
        </w:rPr>
      </w:pPr>
      <w:r w:rsidRPr="00D81128">
        <w:rPr>
          <w:sz w:val="24"/>
          <w:szCs w:val="24"/>
        </w:rPr>
        <w:t>Missed bin reports higher than expected</w:t>
      </w:r>
    </w:p>
    <w:p w:rsidR="00194F5A" w:rsidRPr="00D81128" w:rsidRDefault="00194F5A" w:rsidP="002D4C13">
      <w:pPr>
        <w:pStyle w:val="ListParagraph"/>
        <w:numPr>
          <w:ilvl w:val="0"/>
          <w:numId w:val="4"/>
        </w:numPr>
        <w:spacing w:after="200" w:line="276" w:lineRule="auto"/>
        <w:contextualSpacing/>
        <w:rPr>
          <w:sz w:val="24"/>
          <w:szCs w:val="24"/>
        </w:rPr>
      </w:pPr>
      <w:r w:rsidRPr="00D81128">
        <w:rPr>
          <w:sz w:val="24"/>
          <w:szCs w:val="24"/>
        </w:rPr>
        <w:t xml:space="preserve">Lack of response to complaints and reports </w:t>
      </w:r>
    </w:p>
    <w:p w:rsidR="00194F5A" w:rsidRPr="00D81128" w:rsidRDefault="00194F5A" w:rsidP="002D4C13">
      <w:pPr>
        <w:pStyle w:val="ListParagraph"/>
        <w:numPr>
          <w:ilvl w:val="0"/>
          <w:numId w:val="4"/>
        </w:numPr>
        <w:spacing w:after="200" w:line="276" w:lineRule="auto"/>
        <w:contextualSpacing/>
        <w:rPr>
          <w:sz w:val="24"/>
          <w:szCs w:val="24"/>
        </w:rPr>
      </w:pPr>
      <w:r w:rsidRPr="00D81128">
        <w:rPr>
          <w:sz w:val="24"/>
          <w:szCs w:val="24"/>
        </w:rPr>
        <w:t>Complaints sent from various locations and systems to team inbox and individuals and due to the delays there have been numerous duplications.</w:t>
      </w:r>
    </w:p>
    <w:p w:rsidR="00194F5A" w:rsidRPr="00D81128" w:rsidRDefault="00194F5A" w:rsidP="002D4C13">
      <w:pPr>
        <w:pStyle w:val="ListParagraph"/>
        <w:numPr>
          <w:ilvl w:val="0"/>
          <w:numId w:val="4"/>
        </w:numPr>
        <w:spacing w:after="200" w:line="276" w:lineRule="auto"/>
        <w:contextualSpacing/>
        <w:rPr>
          <w:sz w:val="24"/>
          <w:szCs w:val="24"/>
        </w:rPr>
      </w:pPr>
      <w:r w:rsidRPr="00D81128">
        <w:rPr>
          <w:sz w:val="24"/>
          <w:szCs w:val="24"/>
        </w:rPr>
        <w:t>Lack of staff to undertake the work and deal with months of unanswered correspondence</w:t>
      </w:r>
    </w:p>
    <w:p w:rsidR="00194F5A" w:rsidRPr="00D81128" w:rsidRDefault="00194F5A" w:rsidP="002D4C13">
      <w:pPr>
        <w:pStyle w:val="ListParagraph"/>
        <w:numPr>
          <w:ilvl w:val="0"/>
          <w:numId w:val="4"/>
        </w:numPr>
        <w:spacing w:after="200" w:line="276" w:lineRule="auto"/>
        <w:contextualSpacing/>
        <w:rPr>
          <w:sz w:val="24"/>
          <w:szCs w:val="24"/>
        </w:rPr>
      </w:pPr>
      <w:r w:rsidRPr="00D81128">
        <w:rPr>
          <w:sz w:val="24"/>
          <w:szCs w:val="24"/>
        </w:rPr>
        <w:t>Crews unable to report bins not out or contaminated bins due to lack of technology</w:t>
      </w:r>
    </w:p>
    <w:p w:rsidR="00194F5A" w:rsidRPr="00D81128" w:rsidRDefault="00194F5A" w:rsidP="002D4C13">
      <w:pPr>
        <w:pStyle w:val="ListParagraph"/>
        <w:numPr>
          <w:ilvl w:val="0"/>
          <w:numId w:val="4"/>
        </w:numPr>
        <w:spacing w:after="200" w:line="276" w:lineRule="auto"/>
        <w:contextualSpacing/>
        <w:rPr>
          <w:sz w:val="24"/>
          <w:szCs w:val="24"/>
        </w:rPr>
      </w:pPr>
      <w:r w:rsidRPr="00D81128">
        <w:rPr>
          <w:sz w:val="24"/>
          <w:szCs w:val="24"/>
        </w:rPr>
        <w:t>Hours of work to produce collection lists and maps</w:t>
      </w:r>
    </w:p>
    <w:p w:rsidR="00194F5A" w:rsidRPr="00D81128" w:rsidRDefault="00194F5A" w:rsidP="002D4C13">
      <w:pPr>
        <w:pStyle w:val="ListParagraph"/>
        <w:numPr>
          <w:ilvl w:val="0"/>
          <w:numId w:val="4"/>
        </w:numPr>
        <w:spacing w:after="200" w:line="276" w:lineRule="auto"/>
        <w:contextualSpacing/>
        <w:rPr>
          <w:sz w:val="24"/>
          <w:szCs w:val="24"/>
        </w:rPr>
      </w:pPr>
      <w:r w:rsidRPr="00D81128">
        <w:rPr>
          <w:sz w:val="24"/>
          <w:szCs w:val="24"/>
        </w:rPr>
        <w:t xml:space="preserve">There have been over </w:t>
      </w:r>
      <w:r>
        <w:rPr>
          <w:sz w:val="24"/>
          <w:szCs w:val="24"/>
        </w:rPr>
        <w:t xml:space="preserve">150 </w:t>
      </w:r>
      <w:r w:rsidRPr="00D81128">
        <w:rPr>
          <w:sz w:val="24"/>
          <w:szCs w:val="24"/>
        </w:rPr>
        <w:t xml:space="preserve">different payment combinations </w:t>
      </w:r>
    </w:p>
    <w:p w:rsidR="00194F5A" w:rsidRPr="00D81128" w:rsidRDefault="00194F5A" w:rsidP="002D4C13">
      <w:pPr>
        <w:pStyle w:val="ListParagraph"/>
        <w:numPr>
          <w:ilvl w:val="0"/>
          <w:numId w:val="4"/>
        </w:numPr>
        <w:spacing w:after="200" w:line="276" w:lineRule="auto"/>
        <w:contextualSpacing/>
        <w:rPr>
          <w:sz w:val="24"/>
          <w:szCs w:val="24"/>
        </w:rPr>
      </w:pPr>
      <w:r w:rsidRPr="00D81128">
        <w:rPr>
          <w:sz w:val="24"/>
          <w:szCs w:val="24"/>
        </w:rPr>
        <w:t>Customers joining and leaving the scheme throughout year although they still had stickers on bins if they left the service.</w:t>
      </w:r>
    </w:p>
    <w:p w:rsidR="00194F5A" w:rsidRPr="00D81128" w:rsidRDefault="00194F5A" w:rsidP="002D4C13">
      <w:pPr>
        <w:pStyle w:val="ListParagraph"/>
        <w:numPr>
          <w:ilvl w:val="0"/>
          <w:numId w:val="4"/>
        </w:numPr>
        <w:spacing w:after="200" w:line="276" w:lineRule="auto"/>
        <w:contextualSpacing/>
        <w:rPr>
          <w:sz w:val="24"/>
          <w:szCs w:val="24"/>
        </w:rPr>
      </w:pPr>
      <w:r w:rsidRPr="00D81128">
        <w:rPr>
          <w:sz w:val="24"/>
          <w:szCs w:val="24"/>
        </w:rPr>
        <w:t>Refunding for missed collections</w:t>
      </w:r>
    </w:p>
    <w:p w:rsidR="00194F5A" w:rsidRPr="00D81128" w:rsidRDefault="00194F5A" w:rsidP="002D4C13">
      <w:pPr>
        <w:pStyle w:val="ListParagraph"/>
        <w:numPr>
          <w:ilvl w:val="0"/>
          <w:numId w:val="4"/>
        </w:numPr>
        <w:spacing w:after="200" w:line="276" w:lineRule="auto"/>
        <w:contextualSpacing/>
        <w:rPr>
          <w:sz w:val="24"/>
          <w:szCs w:val="24"/>
        </w:rPr>
      </w:pPr>
      <w:r w:rsidRPr="00D81128">
        <w:rPr>
          <w:sz w:val="24"/>
          <w:szCs w:val="24"/>
        </w:rPr>
        <w:lastRenderedPageBreak/>
        <w:t>Customers are receiving the service who have either cancelled (due to delay in processing their request) or not paid due to a failure in the direct debit (either customer or Harrow fault) – reconciliation underway to rectify this.</w:t>
      </w:r>
    </w:p>
    <w:p w:rsidR="00194F5A" w:rsidRPr="00D81128" w:rsidRDefault="00194F5A" w:rsidP="00194F5A">
      <w:pPr>
        <w:contextualSpacing/>
        <w:rPr>
          <w:rFonts w:cs="Arial"/>
          <w:b/>
          <w:color w:val="000000"/>
          <w:szCs w:val="24"/>
        </w:rPr>
      </w:pPr>
      <w:r w:rsidRPr="00D81128">
        <w:rPr>
          <w:rFonts w:cs="Arial"/>
          <w:b/>
          <w:color w:val="000000"/>
          <w:szCs w:val="24"/>
        </w:rPr>
        <w:t>How the issues are being tackled: Improvements in place</w:t>
      </w:r>
    </w:p>
    <w:p w:rsidR="00194F5A" w:rsidRPr="00D81128" w:rsidRDefault="00194F5A" w:rsidP="00194F5A">
      <w:pPr>
        <w:contextualSpacing/>
        <w:rPr>
          <w:rFonts w:cs="Arial"/>
          <w:b/>
          <w:color w:val="000000"/>
          <w:szCs w:val="24"/>
        </w:rPr>
      </w:pPr>
    </w:p>
    <w:p w:rsidR="00194F5A" w:rsidRPr="00D81128" w:rsidRDefault="00194F5A" w:rsidP="00194F5A">
      <w:pPr>
        <w:contextualSpacing/>
        <w:jc w:val="both"/>
        <w:rPr>
          <w:rFonts w:cs="Arial"/>
          <w:color w:val="000000"/>
          <w:szCs w:val="24"/>
        </w:rPr>
      </w:pPr>
      <w:r w:rsidRPr="00D81128">
        <w:rPr>
          <w:rFonts w:cs="Arial"/>
          <w:color w:val="000000"/>
          <w:szCs w:val="24"/>
        </w:rPr>
        <w:t xml:space="preserve">Once the key issues were identified, actions were put in place to remedy these, and one by one the issues are being resolved. </w:t>
      </w:r>
    </w:p>
    <w:p w:rsidR="00194F5A" w:rsidRPr="00D81128" w:rsidRDefault="00194F5A" w:rsidP="00194F5A">
      <w:pPr>
        <w:contextualSpacing/>
        <w:jc w:val="both"/>
        <w:rPr>
          <w:rFonts w:cs="Arial"/>
          <w:color w:val="000000"/>
          <w:szCs w:val="24"/>
        </w:rPr>
      </w:pPr>
    </w:p>
    <w:p w:rsidR="00194F5A" w:rsidRPr="00D81128" w:rsidRDefault="00194F5A" w:rsidP="00194F5A">
      <w:pPr>
        <w:contextualSpacing/>
        <w:jc w:val="both"/>
        <w:rPr>
          <w:rFonts w:cs="Arial"/>
          <w:b/>
          <w:color w:val="000000"/>
          <w:szCs w:val="24"/>
        </w:rPr>
      </w:pPr>
      <w:r w:rsidRPr="00D81128">
        <w:rPr>
          <w:rFonts w:cs="Arial"/>
          <w:b/>
          <w:color w:val="000000"/>
          <w:szCs w:val="24"/>
        </w:rPr>
        <w:t>Improvements in place include:</w:t>
      </w:r>
    </w:p>
    <w:p w:rsidR="00194F5A" w:rsidRPr="00D81128" w:rsidRDefault="00194F5A" w:rsidP="00194F5A">
      <w:pPr>
        <w:contextualSpacing/>
        <w:jc w:val="both"/>
        <w:rPr>
          <w:rFonts w:cs="Arial"/>
          <w:b/>
          <w:color w:val="000000"/>
          <w:szCs w:val="24"/>
        </w:rPr>
      </w:pPr>
    </w:p>
    <w:p w:rsidR="00194F5A" w:rsidRPr="00D81128" w:rsidRDefault="00194F5A" w:rsidP="002D4C13">
      <w:pPr>
        <w:pStyle w:val="ListParagraph"/>
        <w:numPr>
          <w:ilvl w:val="0"/>
          <w:numId w:val="3"/>
        </w:numPr>
        <w:spacing w:line="276" w:lineRule="auto"/>
        <w:contextualSpacing/>
        <w:rPr>
          <w:sz w:val="24"/>
          <w:szCs w:val="24"/>
        </w:rPr>
      </w:pPr>
      <w:r w:rsidRPr="00D81128">
        <w:rPr>
          <w:sz w:val="24"/>
          <w:szCs w:val="24"/>
        </w:rPr>
        <w:t xml:space="preserve">Resources allocated to waste services </w:t>
      </w:r>
    </w:p>
    <w:p w:rsidR="00194F5A" w:rsidRPr="00D81128" w:rsidRDefault="00194F5A" w:rsidP="002D4C13">
      <w:pPr>
        <w:pStyle w:val="ListParagraph"/>
        <w:numPr>
          <w:ilvl w:val="0"/>
          <w:numId w:val="3"/>
        </w:numPr>
        <w:spacing w:line="276" w:lineRule="auto"/>
        <w:contextualSpacing/>
        <w:rPr>
          <w:sz w:val="24"/>
          <w:szCs w:val="24"/>
        </w:rPr>
      </w:pPr>
      <w:r w:rsidRPr="00D81128">
        <w:rPr>
          <w:sz w:val="24"/>
          <w:szCs w:val="24"/>
        </w:rPr>
        <w:t>Garden Waste letters and stickers produced frequently and these are delivered by the crews (agreed with union support) rather than a distribution company or Royal Mail.</w:t>
      </w:r>
    </w:p>
    <w:p w:rsidR="00194F5A" w:rsidRPr="00D81128" w:rsidRDefault="00194F5A" w:rsidP="002D4C13">
      <w:pPr>
        <w:pStyle w:val="ListParagraph"/>
        <w:numPr>
          <w:ilvl w:val="0"/>
          <w:numId w:val="3"/>
        </w:numPr>
        <w:spacing w:line="276" w:lineRule="auto"/>
        <w:contextualSpacing/>
        <w:jc w:val="both"/>
        <w:rPr>
          <w:sz w:val="24"/>
          <w:szCs w:val="24"/>
        </w:rPr>
      </w:pPr>
      <w:r w:rsidRPr="00D81128">
        <w:rPr>
          <w:sz w:val="24"/>
          <w:szCs w:val="24"/>
        </w:rPr>
        <w:t>Daily missed bin reports are now generated and crews questioned if particularly high</w:t>
      </w:r>
    </w:p>
    <w:p w:rsidR="00194F5A" w:rsidRPr="00D81128" w:rsidRDefault="00194F5A" w:rsidP="002D4C13">
      <w:pPr>
        <w:numPr>
          <w:ilvl w:val="0"/>
          <w:numId w:val="2"/>
        </w:numPr>
        <w:spacing w:after="200" w:line="276" w:lineRule="auto"/>
        <w:contextualSpacing/>
        <w:jc w:val="both"/>
        <w:rPr>
          <w:rFonts w:cs="Arial"/>
          <w:szCs w:val="24"/>
        </w:rPr>
      </w:pPr>
      <w:r w:rsidRPr="00D81128">
        <w:rPr>
          <w:rFonts w:cs="Arial"/>
          <w:szCs w:val="24"/>
        </w:rPr>
        <w:t xml:space="preserve">New in cab devices have been installed and training given to crews so they can report any issues unfortunately this was not until mid-October. This will further reduce the number of missed bins as will be more up to date and customers will not be able to report a bin as missed if not out. Colleagues have been given the support of the union with this initiative.   </w:t>
      </w:r>
    </w:p>
    <w:p w:rsidR="00194F5A" w:rsidRPr="00D81128" w:rsidRDefault="00194F5A" w:rsidP="002D4C13">
      <w:pPr>
        <w:numPr>
          <w:ilvl w:val="0"/>
          <w:numId w:val="2"/>
        </w:numPr>
        <w:spacing w:line="276" w:lineRule="auto"/>
        <w:contextualSpacing/>
        <w:jc w:val="both"/>
        <w:rPr>
          <w:rFonts w:cs="Arial"/>
          <w:szCs w:val="24"/>
        </w:rPr>
      </w:pPr>
      <w:r w:rsidRPr="00D81128">
        <w:rPr>
          <w:rFonts w:cs="Arial"/>
          <w:szCs w:val="24"/>
        </w:rPr>
        <w:t>In the process of changing map routing software to waste management software’s company so one less source of information to reconcile, the mapping via satellite navigation on new in-cab units will be the same as on the garden waste system.  Currently always a difference due to updating.</w:t>
      </w:r>
    </w:p>
    <w:p w:rsidR="00194F5A" w:rsidRPr="00D81128" w:rsidRDefault="00194F5A" w:rsidP="002D4C13">
      <w:pPr>
        <w:numPr>
          <w:ilvl w:val="0"/>
          <w:numId w:val="2"/>
        </w:numPr>
        <w:spacing w:line="276" w:lineRule="auto"/>
        <w:contextualSpacing/>
        <w:jc w:val="both"/>
        <w:rPr>
          <w:rFonts w:cs="Arial"/>
          <w:szCs w:val="24"/>
        </w:rPr>
      </w:pPr>
      <w:r w:rsidRPr="00D81128">
        <w:rPr>
          <w:rFonts w:cs="Arial"/>
          <w:szCs w:val="24"/>
        </w:rPr>
        <w:t>Streamlined customer service processes. The back office team have been on training with Access Harrow and been advised on how to reply to customers.</w:t>
      </w:r>
      <w:r w:rsidRPr="00D81128">
        <w:rPr>
          <w:rFonts w:cs="Arial"/>
          <w:szCs w:val="24"/>
        </w:rPr>
        <w:br/>
        <w:t>Extra support provided to assist with backlog, however most require some in-depth research prior to replying so is time consuming.</w:t>
      </w:r>
    </w:p>
    <w:p w:rsidR="00194F5A" w:rsidRPr="00D81128" w:rsidRDefault="00194F5A" w:rsidP="002D4C13">
      <w:pPr>
        <w:numPr>
          <w:ilvl w:val="0"/>
          <w:numId w:val="2"/>
        </w:numPr>
        <w:spacing w:line="276" w:lineRule="auto"/>
        <w:contextualSpacing/>
        <w:jc w:val="both"/>
        <w:rPr>
          <w:rFonts w:cs="Arial"/>
          <w:color w:val="000000"/>
          <w:szCs w:val="24"/>
        </w:rPr>
      </w:pPr>
      <w:r w:rsidRPr="00D81128">
        <w:rPr>
          <w:rFonts w:cs="Arial"/>
          <w:color w:val="000000"/>
          <w:szCs w:val="24"/>
        </w:rPr>
        <w:t xml:space="preserve">A new way of dealing with correspondence and complaints was introduced in July, and these are being dealt with in a standardised manner with a set of customised model template letters. This approach will help with consistency and speed of responses. </w:t>
      </w:r>
    </w:p>
    <w:p w:rsidR="00194F5A" w:rsidRPr="00D81128" w:rsidRDefault="00194F5A" w:rsidP="002D4C13">
      <w:pPr>
        <w:numPr>
          <w:ilvl w:val="0"/>
          <w:numId w:val="2"/>
        </w:numPr>
        <w:spacing w:line="276" w:lineRule="auto"/>
        <w:contextualSpacing/>
        <w:jc w:val="both"/>
        <w:rPr>
          <w:rFonts w:cs="Arial"/>
          <w:color w:val="000000"/>
          <w:szCs w:val="24"/>
        </w:rPr>
      </w:pPr>
      <w:r w:rsidRPr="00D81128">
        <w:rPr>
          <w:rFonts w:cs="Arial"/>
          <w:color w:val="000000"/>
          <w:szCs w:val="24"/>
        </w:rPr>
        <w:t>Consultancy time being booked with waste software company to improve the interactions with the different systems which impact on garden waste.</w:t>
      </w:r>
    </w:p>
    <w:p w:rsidR="00194F5A" w:rsidRPr="00D81128" w:rsidRDefault="00194F5A" w:rsidP="00194F5A">
      <w:pPr>
        <w:ind w:left="720"/>
        <w:contextualSpacing/>
        <w:jc w:val="both"/>
        <w:rPr>
          <w:rFonts w:cs="Arial"/>
          <w:color w:val="000000"/>
          <w:szCs w:val="24"/>
        </w:rPr>
      </w:pPr>
    </w:p>
    <w:p w:rsidR="00194F5A" w:rsidRPr="00D81128" w:rsidRDefault="00194F5A" w:rsidP="00194F5A">
      <w:pPr>
        <w:contextualSpacing/>
        <w:jc w:val="both"/>
        <w:rPr>
          <w:rFonts w:cs="Arial"/>
          <w:b/>
          <w:color w:val="000000"/>
          <w:szCs w:val="24"/>
        </w:rPr>
      </w:pPr>
      <w:r w:rsidRPr="00D81128">
        <w:rPr>
          <w:rFonts w:cs="Arial"/>
          <w:b/>
          <w:color w:val="000000"/>
          <w:szCs w:val="24"/>
        </w:rPr>
        <w:t>The picture today - Current Performance</w:t>
      </w:r>
    </w:p>
    <w:p w:rsidR="00194F5A" w:rsidRPr="00D81128" w:rsidRDefault="00194F5A" w:rsidP="00194F5A">
      <w:pPr>
        <w:contextualSpacing/>
        <w:jc w:val="both"/>
        <w:rPr>
          <w:rFonts w:cs="Arial"/>
          <w:b/>
          <w:color w:val="000000"/>
          <w:szCs w:val="24"/>
        </w:rPr>
      </w:pPr>
    </w:p>
    <w:p w:rsidR="00194F5A" w:rsidRPr="00D81128" w:rsidRDefault="00194F5A" w:rsidP="002D4C13">
      <w:pPr>
        <w:numPr>
          <w:ilvl w:val="0"/>
          <w:numId w:val="2"/>
        </w:numPr>
        <w:spacing w:line="276" w:lineRule="auto"/>
        <w:contextualSpacing/>
        <w:jc w:val="both"/>
        <w:rPr>
          <w:rFonts w:cs="Arial"/>
          <w:color w:val="000000"/>
          <w:szCs w:val="24"/>
        </w:rPr>
      </w:pPr>
      <w:r w:rsidRPr="00D81128">
        <w:rPr>
          <w:rFonts w:cs="Arial"/>
          <w:color w:val="000000"/>
          <w:szCs w:val="24"/>
        </w:rPr>
        <w:t>The service is running more smoothly; the service improvements have dramatically cut the number of missed bins. The figures are being monitored weekly, and performance has been consistently better.</w:t>
      </w:r>
    </w:p>
    <w:p w:rsidR="00194F5A" w:rsidRPr="00D81128" w:rsidRDefault="00194F5A" w:rsidP="002D4C13">
      <w:pPr>
        <w:numPr>
          <w:ilvl w:val="0"/>
          <w:numId w:val="2"/>
        </w:numPr>
        <w:spacing w:line="276" w:lineRule="auto"/>
        <w:contextualSpacing/>
        <w:jc w:val="both"/>
        <w:rPr>
          <w:rFonts w:cs="Arial"/>
          <w:color w:val="000000"/>
          <w:szCs w:val="24"/>
        </w:rPr>
      </w:pPr>
      <w:r w:rsidRPr="00D81128">
        <w:rPr>
          <w:rFonts w:cs="Arial"/>
          <w:color w:val="000000"/>
          <w:szCs w:val="24"/>
        </w:rPr>
        <w:t>The number of missed bin reports reduced significantly.</w:t>
      </w:r>
    </w:p>
    <w:p w:rsidR="00194F5A" w:rsidRPr="00D81128" w:rsidRDefault="00194F5A" w:rsidP="002D4C13">
      <w:pPr>
        <w:numPr>
          <w:ilvl w:val="0"/>
          <w:numId w:val="2"/>
        </w:numPr>
        <w:spacing w:line="276" w:lineRule="auto"/>
        <w:contextualSpacing/>
        <w:jc w:val="both"/>
        <w:rPr>
          <w:rFonts w:cs="Arial"/>
          <w:color w:val="000000"/>
          <w:szCs w:val="24"/>
        </w:rPr>
      </w:pPr>
      <w:r w:rsidRPr="00D81128">
        <w:rPr>
          <w:rFonts w:cs="Arial"/>
          <w:color w:val="000000"/>
          <w:szCs w:val="24"/>
        </w:rPr>
        <w:t xml:space="preserve">The service improvements and sharp fall in missed bin reports will have a knock on effect with the reduction in associated complaints. </w:t>
      </w:r>
    </w:p>
    <w:p w:rsidR="00194F5A" w:rsidRPr="00D81128" w:rsidRDefault="00194F5A" w:rsidP="002D4C13">
      <w:pPr>
        <w:numPr>
          <w:ilvl w:val="0"/>
          <w:numId w:val="2"/>
        </w:numPr>
        <w:spacing w:line="276" w:lineRule="auto"/>
        <w:contextualSpacing/>
        <w:jc w:val="both"/>
        <w:rPr>
          <w:rFonts w:cs="Arial"/>
          <w:color w:val="000000"/>
          <w:szCs w:val="24"/>
        </w:rPr>
      </w:pPr>
      <w:r w:rsidRPr="00D81128">
        <w:rPr>
          <w:rFonts w:cs="Arial"/>
          <w:color w:val="000000"/>
          <w:szCs w:val="24"/>
        </w:rPr>
        <w:lastRenderedPageBreak/>
        <w:t>Start-up letter sent with sticker now informs customer that it is important information about the service to encourage them to open it and put the sticker on the bin</w:t>
      </w:r>
    </w:p>
    <w:p w:rsidR="00194F5A" w:rsidRPr="00D81128" w:rsidRDefault="00194F5A" w:rsidP="00194F5A">
      <w:pPr>
        <w:contextualSpacing/>
        <w:jc w:val="both"/>
        <w:rPr>
          <w:rFonts w:cs="Arial"/>
          <w:b/>
          <w:color w:val="000000"/>
          <w:szCs w:val="24"/>
        </w:rPr>
      </w:pPr>
    </w:p>
    <w:p w:rsidR="00194F5A" w:rsidRPr="00D81128" w:rsidRDefault="00194F5A" w:rsidP="00194F5A">
      <w:pPr>
        <w:contextualSpacing/>
        <w:jc w:val="both"/>
        <w:rPr>
          <w:rFonts w:cs="Arial"/>
          <w:b/>
          <w:color w:val="000000"/>
          <w:szCs w:val="24"/>
        </w:rPr>
      </w:pPr>
      <w:r w:rsidRPr="00D81128">
        <w:rPr>
          <w:rFonts w:cs="Arial"/>
          <w:b/>
          <w:color w:val="000000"/>
          <w:szCs w:val="24"/>
        </w:rPr>
        <w:t>Lessons Learnt Review</w:t>
      </w:r>
    </w:p>
    <w:p w:rsidR="00194F5A" w:rsidRPr="00D81128" w:rsidRDefault="00194F5A" w:rsidP="00194F5A">
      <w:pPr>
        <w:contextualSpacing/>
        <w:jc w:val="both"/>
        <w:rPr>
          <w:rFonts w:cs="Arial"/>
          <w:b/>
          <w:color w:val="000000"/>
          <w:szCs w:val="24"/>
        </w:rPr>
      </w:pPr>
    </w:p>
    <w:p w:rsidR="00194F5A" w:rsidRPr="00D81128" w:rsidRDefault="00194F5A" w:rsidP="00194F5A">
      <w:pPr>
        <w:contextualSpacing/>
        <w:jc w:val="both"/>
        <w:rPr>
          <w:rFonts w:cs="Arial"/>
          <w:color w:val="000000"/>
          <w:szCs w:val="24"/>
        </w:rPr>
      </w:pPr>
      <w:r w:rsidRPr="00D81128">
        <w:rPr>
          <w:rFonts w:cs="Arial"/>
          <w:color w:val="000000"/>
          <w:szCs w:val="24"/>
        </w:rPr>
        <w:t xml:space="preserve">The team have started a lessons learnt review to ensure that the current performance levels are maintained. </w:t>
      </w:r>
    </w:p>
    <w:p w:rsidR="00194F5A" w:rsidRPr="00D81128" w:rsidRDefault="00194F5A" w:rsidP="00194F5A">
      <w:pPr>
        <w:contextualSpacing/>
        <w:jc w:val="both"/>
        <w:rPr>
          <w:rFonts w:cs="Arial"/>
          <w:color w:val="000000"/>
          <w:szCs w:val="24"/>
        </w:rPr>
      </w:pPr>
    </w:p>
    <w:p w:rsidR="00194F5A" w:rsidRDefault="00194F5A" w:rsidP="00194F5A">
      <w:pPr>
        <w:contextualSpacing/>
        <w:jc w:val="both"/>
        <w:rPr>
          <w:rFonts w:cs="Arial"/>
          <w:color w:val="000000"/>
          <w:szCs w:val="24"/>
        </w:rPr>
      </w:pPr>
      <w:r w:rsidRPr="00D81128">
        <w:rPr>
          <w:rFonts w:cs="Arial"/>
          <w:color w:val="000000"/>
          <w:szCs w:val="24"/>
        </w:rPr>
        <w:t>Where missed bins are reported, the team not only resolve the issue, but look at the causes of any issues, and record lessons learnt, and take steps to avoid re-occurrence.</w:t>
      </w:r>
    </w:p>
    <w:p w:rsidR="00043447" w:rsidRPr="00D81128" w:rsidRDefault="00043447" w:rsidP="00194F5A">
      <w:pPr>
        <w:contextualSpacing/>
        <w:jc w:val="both"/>
        <w:rPr>
          <w:rFonts w:cs="Arial"/>
          <w:color w:val="000000"/>
          <w:szCs w:val="24"/>
        </w:rPr>
      </w:pPr>
    </w:p>
    <w:p w:rsidR="00194F5A" w:rsidRDefault="00194F5A" w:rsidP="00194F5A">
      <w:pPr>
        <w:contextualSpacing/>
        <w:jc w:val="both"/>
        <w:rPr>
          <w:rFonts w:cs="Arial"/>
          <w:color w:val="000000"/>
          <w:szCs w:val="24"/>
        </w:rPr>
      </w:pPr>
      <w:r w:rsidRPr="00D81128">
        <w:rPr>
          <w:rFonts w:cs="Arial"/>
          <w:color w:val="000000"/>
          <w:szCs w:val="24"/>
        </w:rPr>
        <w:t>Planning is required well before the start of next year’s scheme to ensure that:</w:t>
      </w:r>
    </w:p>
    <w:p w:rsidR="00043447" w:rsidRPr="00D81128" w:rsidRDefault="00043447" w:rsidP="00194F5A">
      <w:pPr>
        <w:contextualSpacing/>
        <w:jc w:val="both"/>
        <w:rPr>
          <w:rFonts w:cs="Arial"/>
          <w:color w:val="000000"/>
          <w:szCs w:val="24"/>
        </w:rPr>
      </w:pPr>
    </w:p>
    <w:p w:rsidR="00194F5A" w:rsidRPr="00D81128" w:rsidRDefault="00194F5A" w:rsidP="002D4C13">
      <w:pPr>
        <w:numPr>
          <w:ilvl w:val="0"/>
          <w:numId w:val="5"/>
        </w:numPr>
        <w:spacing w:line="276" w:lineRule="auto"/>
        <w:contextualSpacing/>
        <w:jc w:val="both"/>
        <w:rPr>
          <w:rFonts w:cs="Arial"/>
          <w:color w:val="000000"/>
          <w:szCs w:val="24"/>
        </w:rPr>
      </w:pPr>
      <w:r w:rsidRPr="00D81128">
        <w:rPr>
          <w:rFonts w:cs="Arial"/>
          <w:color w:val="000000"/>
          <w:szCs w:val="24"/>
        </w:rPr>
        <w:t>All customers who have signed up for direct debit are receiving the service</w:t>
      </w:r>
    </w:p>
    <w:p w:rsidR="00194F5A" w:rsidRPr="00D81128" w:rsidRDefault="00194F5A" w:rsidP="002D4C13">
      <w:pPr>
        <w:numPr>
          <w:ilvl w:val="0"/>
          <w:numId w:val="5"/>
        </w:numPr>
        <w:spacing w:line="276" w:lineRule="auto"/>
        <w:contextualSpacing/>
        <w:jc w:val="both"/>
        <w:rPr>
          <w:rFonts w:cs="Arial"/>
          <w:color w:val="000000"/>
          <w:szCs w:val="24"/>
        </w:rPr>
      </w:pPr>
      <w:r w:rsidRPr="00D81128">
        <w:rPr>
          <w:rFonts w:cs="Arial"/>
          <w:color w:val="000000"/>
          <w:szCs w:val="24"/>
        </w:rPr>
        <w:t>The direct debit list needs cleansing as some customers have got more than one active direct debit and many mandates have been cancelled this year after the issues this year,  so need to notify them they need to sign up again and pay next year</w:t>
      </w:r>
    </w:p>
    <w:p w:rsidR="00194F5A" w:rsidRPr="00D81128" w:rsidRDefault="00194F5A" w:rsidP="002D4C13">
      <w:pPr>
        <w:numPr>
          <w:ilvl w:val="0"/>
          <w:numId w:val="5"/>
        </w:numPr>
        <w:spacing w:line="276" w:lineRule="auto"/>
        <w:contextualSpacing/>
        <w:jc w:val="both"/>
        <w:rPr>
          <w:rFonts w:cs="Arial"/>
          <w:color w:val="000000"/>
          <w:szCs w:val="24"/>
        </w:rPr>
      </w:pPr>
      <w:r w:rsidRPr="00D81128">
        <w:rPr>
          <w:rFonts w:cs="Arial"/>
          <w:color w:val="000000"/>
          <w:szCs w:val="24"/>
        </w:rPr>
        <w:t>Only one payment is taken and we notify all customers on an agreed payment date</w:t>
      </w:r>
    </w:p>
    <w:p w:rsidR="00194F5A" w:rsidRPr="00D81128" w:rsidRDefault="00194F5A" w:rsidP="002D4C13">
      <w:pPr>
        <w:numPr>
          <w:ilvl w:val="0"/>
          <w:numId w:val="5"/>
        </w:numPr>
        <w:spacing w:line="276" w:lineRule="auto"/>
        <w:contextualSpacing/>
        <w:jc w:val="both"/>
        <w:rPr>
          <w:rFonts w:cs="Arial"/>
          <w:color w:val="000000"/>
          <w:szCs w:val="24"/>
        </w:rPr>
      </w:pPr>
      <w:r w:rsidRPr="00D81128">
        <w:rPr>
          <w:rFonts w:cs="Arial"/>
          <w:color w:val="000000"/>
          <w:szCs w:val="24"/>
        </w:rPr>
        <w:t>Once the direct debit has been paid then this will update the garden waste system and ensure stickers are delivered in a timely manner</w:t>
      </w:r>
    </w:p>
    <w:p w:rsidR="00194F5A" w:rsidRPr="00D81128" w:rsidRDefault="00194F5A" w:rsidP="002D4C13">
      <w:pPr>
        <w:numPr>
          <w:ilvl w:val="0"/>
          <w:numId w:val="5"/>
        </w:numPr>
        <w:spacing w:line="276" w:lineRule="auto"/>
        <w:contextualSpacing/>
        <w:jc w:val="both"/>
        <w:rPr>
          <w:rFonts w:cs="Arial"/>
          <w:color w:val="000000"/>
          <w:szCs w:val="24"/>
        </w:rPr>
      </w:pPr>
      <w:r w:rsidRPr="00D81128">
        <w:rPr>
          <w:rFonts w:cs="Arial"/>
          <w:color w:val="000000"/>
          <w:szCs w:val="24"/>
        </w:rPr>
        <w:t>Ensure we have enough stickers – in fact letters will incorporate the sticker and be mailed out using a different method.</w:t>
      </w:r>
    </w:p>
    <w:p w:rsidR="00194F5A" w:rsidRPr="00D81128" w:rsidRDefault="00194F5A" w:rsidP="002D4C13">
      <w:pPr>
        <w:numPr>
          <w:ilvl w:val="0"/>
          <w:numId w:val="5"/>
        </w:numPr>
        <w:spacing w:line="276" w:lineRule="auto"/>
        <w:contextualSpacing/>
        <w:jc w:val="both"/>
        <w:rPr>
          <w:rFonts w:cs="Arial"/>
          <w:color w:val="000000"/>
          <w:szCs w:val="24"/>
        </w:rPr>
      </w:pPr>
      <w:r w:rsidRPr="00D81128">
        <w:rPr>
          <w:rFonts w:cs="Arial"/>
          <w:color w:val="000000"/>
          <w:szCs w:val="24"/>
        </w:rPr>
        <w:t xml:space="preserve">Review the way customers receive their start date, this should be when they sign up </w:t>
      </w:r>
    </w:p>
    <w:p w:rsidR="00194F5A" w:rsidRPr="00D81128" w:rsidRDefault="00194F5A" w:rsidP="002D4C13">
      <w:pPr>
        <w:numPr>
          <w:ilvl w:val="0"/>
          <w:numId w:val="5"/>
        </w:numPr>
        <w:spacing w:line="276" w:lineRule="auto"/>
        <w:contextualSpacing/>
        <w:jc w:val="both"/>
        <w:rPr>
          <w:rFonts w:cs="Arial"/>
          <w:color w:val="000000"/>
          <w:szCs w:val="24"/>
        </w:rPr>
      </w:pPr>
      <w:r w:rsidRPr="00D81128">
        <w:rPr>
          <w:rFonts w:cs="Arial"/>
          <w:color w:val="000000"/>
          <w:szCs w:val="24"/>
        </w:rPr>
        <w:t xml:space="preserve">Expectations are clear, </w:t>
      </w:r>
      <w:r w:rsidR="00D944BB" w:rsidRPr="00D81128">
        <w:rPr>
          <w:rFonts w:cs="Arial"/>
          <w:color w:val="000000"/>
          <w:szCs w:val="24"/>
        </w:rPr>
        <w:t>website</w:t>
      </w:r>
      <w:r w:rsidRPr="00D81128">
        <w:rPr>
          <w:rFonts w:cs="Arial"/>
          <w:color w:val="000000"/>
          <w:szCs w:val="24"/>
        </w:rPr>
        <w:t xml:space="preserve"> and terms and conditions reviewed and updated</w:t>
      </w:r>
    </w:p>
    <w:p w:rsidR="00194F5A" w:rsidRPr="00D81128" w:rsidRDefault="00194F5A" w:rsidP="002D4C13">
      <w:pPr>
        <w:numPr>
          <w:ilvl w:val="0"/>
          <w:numId w:val="5"/>
        </w:numPr>
        <w:spacing w:line="276" w:lineRule="auto"/>
        <w:contextualSpacing/>
        <w:jc w:val="both"/>
        <w:rPr>
          <w:rFonts w:cs="Arial"/>
          <w:color w:val="000000"/>
          <w:szCs w:val="24"/>
        </w:rPr>
      </w:pPr>
      <w:r w:rsidRPr="00D81128">
        <w:rPr>
          <w:rFonts w:cs="Arial"/>
          <w:color w:val="000000"/>
          <w:szCs w:val="24"/>
        </w:rPr>
        <w:t>Ensure garden waste system and relevant interactions working and the crews have the correct information</w:t>
      </w:r>
    </w:p>
    <w:p w:rsidR="00194F5A" w:rsidRPr="00EA576A" w:rsidRDefault="00194F5A" w:rsidP="002D4C13">
      <w:pPr>
        <w:numPr>
          <w:ilvl w:val="0"/>
          <w:numId w:val="5"/>
        </w:numPr>
        <w:spacing w:line="276" w:lineRule="auto"/>
        <w:contextualSpacing/>
        <w:jc w:val="both"/>
        <w:rPr>
          <w:rFonts w:cs="Arial"/>
          <w:color w:val="000000"/>
          <w:szCs w:val="24"/>
        </w:rPr>
      </w:pPr>
      <w:r w:rsidRPr="00EA576A">
        <w:rPr>
          <w:rFonts w:cs="Arial"/>
          <w:color w:val="000000"/>
          <w:szCs w:val="24"/>
        </w:rPr>
        <w:t>Regular reconciliations take place to ensure customer numbers match payments, and all customers who have paid are receiving service, it should be simpler next year as less sources of information.</w:t>
      </w:r>
    </w:p>
    <w:p w:rsidR="00194F5A" w:rsidRPr="00EA576A" w:rsidRDefault="00194F5A" w:rsidP="00194F5A">
      <w:pPr>
        <w:contextualSpacing/>
        <w:jc w:val="center"/>
        <w:rPr>
          <w:b/>
          <w:color w:val="000000"/>
          <w:szCs w:val="24"/>
          <w:u w:val="single"/>
        </w:rPr>
      </w:pPr>
    </w:p>
    <w:p w:rsidR="00194F5A" w:rsidRDefault="00194F5A" w:rsidP="00194F5A">
      <w:pPr>
        <w:rPr>
          <w:rFonts w:cs="Arial"/>
          <w:b/>
          <w:szCs w:val="24"/>
        </w:rPr>
      </w:pPr>
      <w:r w:rsidRPr="003625F3">
        <w:rPr>
          <w:rFonts w:cs="Arial"/>
          <w:b/>
          <w:szCs w:val="24"/>
        </w:rPr>
        <w:t>Revised Garden Waste 2020</w:t>
      </w:r>
    </w:p>
    <w:p w:rsidR="00043447" w:rsidRDefault="00043447" w:rsidP="00194F5A">
      <w:pPr>
        <w:rPr>
          <w:rFonts w:cs="Arial"/>
          <w:szCs w:val="24"/>
        </w:rPr>
      </w:pPr>
    </w:p>
    <w:p w:rsidR="00194F5A" w:rsidRDefault="00194F5A" w:rsidP="00194F5A">
      <w:pPr>
        <w:rPr>
          <w:rFonts w:cs="Arial"/>
          <w:szCs w:val="24"/>
        </w:rPr>
      </w:pPr>
      <w:r w:rsidRPr="00D81128">
        <w:rPr>
          <w:rFonts w:cs="Arial"/>
          <w:szCs w:val="24"/>
        </w:rPr>
        <w:t>Harrow have simplified their Garden Waste Scheme and have made changes to the scheme pricing structure, added discount for Direct Debit customers and amend</w:t>
      </w:r>
      <w:r>
        <w:rPr>
          <w:rFonts w:cs="Arial"/>
          <w:szCs w:val="24"/>
        </w:rPr>
        <w:t xml:space="preserve">ing </w:t>
      </w:r>
      <w:r w:rsidRPr="00D81128">
        <w:rPr>
          <w:rFonts w:cs="Arial"/>
          <w:szCs w:val="24"/>
        </w:rPr>
        <w:t xml:space="preserve">the service start periods. </w:t>
      </w:r>
    </w:p>
    <w:p w:rsidR="00141E58" w:rsidRPr="00D81128" w:rsidRDefault="00141E58" w:rsidP="00194F5A">
      <w:pPr>
        <w:rPr>
          <w:rFonts w:cs="Arial"/>
          <w:szCs w:val="24"/>
        </w:rPr>
      </w:pPr>
    </w:p>
    <w:p w:rsidR="00194F5A" w:rsidRDefault="00194F5A" w:rsidP="002D4C13">
      <w:pPr>
        <w:pStyle w:val="ListParagraph"/>
        <w:numPr>
          <w:ilvl w:val="0"/>
          <w:numId w:val="6"/>
        </w:numPr>
        <w:spacing w:line="276" w:lineRule="auto"/>
        <w:contextualSpacing/>
        <w:jc w:val="both"/>
        <w:rPr>
          <w:sz w:val="24"/>
          <w:szCs w:val="24"/>
        </w:rPr>
      </w:pPr>
      <w:r w:rsidRPr="003625F3">
        <w:rPr>
          <w:sz w:val="24"/>
          <w:szCs w:val="24"/>
        </w:rPr>
        <w:t>An action plan has been produced to ensure customers can sign up in January and new subscriptions for this year (19/20) stopped on 19</w:t>
      </w:r>
      <w:r w:rsidRPr="003625F3">
        <w:rPr>
          <w:sz w:val="24"/>
          <w:szCs w:val="24"/>
          <w:vertAlign w:val="superscript"/>
        </w:rPr>
        <w:t>th</w:t>
      </w:r>
      <w:r w:rsidRPr="003625F3">
        <w:rPr>
          <w:sz w:val="24"/>
          <w:szCs w:val="24"/>
        </w:rPr>
        <w:t xml:space="preserve"> December to allow officers to work on systems to ensure smooth changeover.  A comms plan is in place to start letting residents know about “new” scheme from early January and note was on webpage in December to let customers know they can start signing up in New Year.</w:t>
      </w:r>
    </w:p>
    <w:p w:rsidR="00141E58" w:rsidRPr="003625F3" w:rsidRDefault="00141E58" w:rsidP="00141E58">
      <w:pPr>
        <w:pStyle w:val="ListParagraph"/>
        <w:spacing w:line="276" w:lineRule="auto"/>
        <w:contextualSpacing/>
        <w:jc w:val="both"/>
        <w:rPr>
          <w:sz w:val="24"/>
          <w:szCs w:val="24"/>
        </w:rPr>
      </w:pPr>
    </w:p>
    <w:p w:rsidR="00194F5A" w:rsidRDefault="00194F5A" w:rsidP="002D4C13">
      <w:pPr>
        <w:pStyle w:val="ListParagraph"/>
        <w:numPr>
          <w:ilvl w:val="0"/>
          <w:numId w:val="6"/>
        </w:numPr>
        <w:spacing w:after="160" w:line="259" w:lineRule="auto"/>
        <w:contextualSpacing/>
        <w:rPr>
          <w:sz w:val="24"/>
          <w:szCs w:val="24"/>
        </w:rPr>
      </w:pPr>
      <w:r w:rsidRPr="003625F3">
        <w:rPr>
          <w:sz w:val="24"/>
          <w:szCs w:val="24"/>
        </w:rPr>
        <w:t xml:space="preserve">The sliding scale charges have been removed and a set fee structure has been put in its place. </w:t>
      </w:r>
    </w:p>
    <w:p w:rsidR="00141E58" w:rsidRPr="00141E58" w:rsidRDefault="00141E58" w:rsidP="00141E58">
      <w:pPr>
        <w:pStyle w:val="ListParagraph"/>
        <w:rPr>
          <w:sz w:val="24"/>
          <w:szCs w:val="24"/>
        </w:rPr>
      </w:pPr>
    </w:p>
    <w:p w:rsidR="00194F5A" w:rsidRPr="003625F3" w:rsidRDefault="00194F5A" w:rsidP="002D4C13">
      <w:pPr>
        <w:pStyle w:val="ListParagraph"/>
        <w:numPr>
          <w:ilvl w:val="0"/>
          <w:numId w:val="6"/>
        </w:numPr>
        <w:contextualSpacing/>
        <w:rPr>
          <w:sz w:val="24"/>
          <w:szCs w:val="24"/>
          <w:lang w:val="en"/>
        </w:rPr>
      </w:pPr>
      <w:r w:rsidRPr="003625F3">
        <w:rPr>
          <w:sz w:val="24"/>
          <w:szCs w:val="24"/>
        </w:rPr>
        <w:t>Customers must sign up by 7</w:t>
      </w:r>
      <w:r w:rsidRPr="003625F3">
        <w:rPr>
          <w:sz w:val="24"/>
          <w:szCs w:val="24"/>
          <w:vertAlign w:val="superscript"/>
        </w:rPr>
        <w:t>th</w:t>
      </w:r>
      <w:r w:rsidRPr="003625F3">
        <w:rPr>
          <w:sz w:val="24"/>
          <w:szCs w:val="24"/>
        </w:rPr>
        <w:t xml:space="preserve"> March for the service to start on 1</w:t>
      </w:r>
      <w:r w:rsidRPr="003625F3">
        <w:rPr>
          <w:sz w:val="24"/>
          <w:szCs w:val="24"/>
          <w:vertAlign w:val="superscript"/>
        </w:rPr>
        <w:t>st</w:t>
      </w:r>
      <w:r w:rsidRPr="003625F3">
        <w:rPr>
          <w:sz w:val="24"/>
          <w:szCs w:val="24"/>
        </w:rPr>
        <w:t xml:space="preserve"> April; if they miss this deadline then they will have the opportunity to sign up by 30</w:t>
      </w:r>
      <w:r w:rsidRPr="003625F3">
        <w:rPr>
          <w:sz w:val="24"/>
          <w:szCs w:val="24"/>
          <w:vertAlign w:val="superscript"/>
        </w:rPr>
        <w:t>th</w:t>
      </w:r>
      <w:r w:rsidRPr="003625F3">
        <w:rPr>
          <w:sz w:val="24"/>
          <w:szCs w:val="24"/>
        </w:rPr>
        <w:t xml:space="preserve"> April for the </w:t>
      </w:r>
      <w:r w:rsidRPr="003625F3">
        <w:rPr>
          <w:b/>
          <w:sz w:val="24"/>
          <w:szCs w:val="24"/>
        </w:rPr>
        <w:t>annual service only</w:t>
      </w:r>
      <w:r w:rsidRPr="003625F3">
        <w:rPr>
          <w:sz w:val="24"/>
          <w:szCs w:val="24"/>
        </w:rPr>
        <w:t xml:space="preserve"> to start from 18</w:t>
      </w:r>
      <w:r w:rsidRPr="003625F3">
        <w:rPr>
          <w:sz w:val="24"/>
          <w:szCs w:val="24"/>
          <w:vertAlign w:val="superscript"/>
        </w:rPr>
        <w:t>th</w:t>
      </w:r>
      <w:r w:rsidRPr="003625F3">
        <w:rPr>
          <w:sz w:val="24"/>
          <w:szCs w:val="24"/>
        </w:rPr>
        <w:t xml:space="preserve"> May depending on scheduling.   The discount will only be available to those who sign up by direct debit by 27</w:t>
      </w:r>
      <w:r w:rsidRPr="003625F3">
        <w:rPr>
          <w:sz w:val="24"/>
          <w:szCs w:val="24"/>
          <w:vertAlign w:val="superscript"/>
        </w:rPr>
        <w:t>th</w:t>
      </w:r>
      <w:r w:rsidRPr="003625F3">
        <w:rPr>
          <w:sz w:val="24"/>
          <w:szCs w:val="24"/>
        </w:rPr>
        <w:t xml:space="preserve"> February.</w:t>
      </w:r>
      <w:r w:rsidRPr="003625F3">
        <w:rPr>
          <w:sz w:val="24"/>
          <w:szCs w:val="24"/>
        </w:rPr>
        <w:br/>
      </w:r>
    </w:p>
    <w:p w:rsidR="00194F5A" w:rsidRPr="003625F3" w:rsidRDefault="00194F5A" w:rsidP="002D4C13">
      <w:pPr>
        <w:pStyle w:val="ListParagraph"/>
        <w:numPr>
          <w:ilvl w:val="0"/>
          <w:numId w:val="6"/>
        </w:numPr>
        <w:contextualSpacing/>
        <w:rPr>
          <w:sz w:val="24"/>
          <w:szCs w:val="24"/>
          <w:lang w:val="en"/>
        </w:rPr>
      </w:pPr>
      <w:r w:rsidRPr="003625F3">
        <w:rPr>
          <w:sz w:val="24"/>
          <w:szCs w:val="24"/>
          <w:lang w:val="en"/>
        </w:rPr>
        <w:t>The cost of the annual service is fixed regardless of when the subscription is taken out.</w:t>
      </w:r>
    </w:p>
    <w:p w:rsidR="00194F5A" w:rsidRPr="00D81128" w:rsidRDefault="00194F5A" w:rsidP="00194F5A">
      <w:pPr>
        <w:rPr>
          <w:rFonts w:cs="Arial"/>
          <w:szCs w:val="24"/>
          <w:lang w:val="en"/>
        </w:rPr>
      </w:pPr>
    </w:p>
    <w:p w:rsidR="00194F5A" w:rsidRPr="003625F3" w:rsidRDefault="00194F5A" w:rsidP="002D4C13">
      <w:pPr>
        <w:pStyle w:val="ListParagraph"/>
        <w:numPr>
          <w:ilvl w:val="0"/>
          <w:numId w:val="6"/>
        </w:numPr>
        <w:contextualSpacing/>
        <w:rPr>
          <w:sz w:val="24"/>
          <w:szCs w:val="24"/>
          <w:lang w:val="en"/>
        </w:rPr>
      </w:pPr>
      <w:r w:rsidRPr="003625F3">
        <w:rPr>
          <w:sz w:val="24"/>
          <w:szCs w:val="24"/>
          <w:lang w:val="en"/>
        </w:rPr>
        <w:t>A discount of £5 will be applied if the subscription is paid for by direct debit prior to 27</w:t>
      </w:r>
      <w:r w:rsidRPr="003625F3">
        <w:rPr>
          <w:sz w:val="24"/>
          <w:szCs w:val="24"/>
          <w:vertAlign w:val="superscript"/>
          <w:lang w:val="en"/>
        </w:rPr>
        <w:t>th</w:t>
      </w:r>
      <w:r w:rsidRPr="003625F3">
        <w:rPr>
          <w:sz w:val="24"/>
          <w:szCs w:val="24"/>
          <w:lang w:val="en"/>
        </w:rPr>
        <w:t xml:space="preserve"> February; this discount will not apply to the subscription for additional bins.</w:t>
      </w:r>
      <w:r w:rsidRPr="003625F3">
        <w:rPr>
          <w:sz w:val="24"/>
          <w:szCs w:val="24"/>
          <w:lang w:val="en"/>
        </w:rPr>
        <w:br/>
      </w:r>
    </w:p>
    <w:p w:rsidR="00194F5A" w:rsidRPr="003625F3" w:rsidRDefault="00194F5A" w:rsidP="002D4C13">
      <w:pPr>
        <w:pStyle w:val="ListParagraph"/>
        <w:numPr>
          <w:ilvl w:val="0"/>
          <w:numId w:val="6"/>
        </w:numPr>
        <w:contextualSpacing/>
        <w:rPr>
          <w:sz w:val="24"/>
          <w:szCs w:val="24"/>
          <w:lang w:val="en"/>
        </w:rPr>
      </w:pPr>
      <w:r w:rsidRPr="003625F3">
        <w:rPr>
          <w:sz w:val="24"/>
          <w:szCs w:val="24"/>
          <w:lang w:val="en"/>
        </w:rPr>
        <w:t>The annual service will start on or around 1</w:t>
      </w:r>
      <w:r w:rsidRPr="003625F3">
        <w:rPr>
          <w:sz w:val="24"/>
          <w:szCs w:val="24"/>
          <w:vertAlign w:val="superscript"/>
          <w:lang w:val="en"/>
        </w:rPr>
        <w:t>st</w:t>
      </w:r>
      <w:r w:rsidRPr="003625F3">
        <w:rPr>
          <w:sz w:val="24"/>
          <w:szCs w:val="24"/>
          <w:lang w:val="en"/>
        </w:rPr>
        <w:t xml:space="preserve"> April.</w:t>
      </w:r>
      <w:r w:rsidRPr="003625F3">
        <w:rPr>
          <w:sz w:val="24"/>
          <w:szCs w:val="24"/>
          <w:lang w:val="en"/>
        </w:rPr>
        <w:br/>
      </w:r>
    </w:p>
    <w:p w:rsidR="00194F5A" w:rsidRPr="003625F3" w:rsidRDefault="00194F5A" w:rsidP="002D4C13">
      <w:pPr>
        <w:pStyle w:val="ListParagraph"/>
        <w:numPr>
          <w:ilvl w:val="0"/>
          <w:numId w:val="6"/>
        </w:numPr>
        <w:contextualSpacing/>
        <w:rPr>
          <w:sz w:val="24"/>
          <w:szCs w:val="24"/>
          <w:lang w:val="en"/>
        </w:rPr>
      </w:pPr>
      <w:r w:rsidRPr="003625F3">
        <w:rPr>
          <w:sz w:val="24"/>
          <w:szCs w:val="24"/>
          <w:lang w:val="en"/>
        </w:rPr>
        <w:t>The summer service will start on or around 1</w:t>
      </w:r>
      <w:r w:rsidRPr="003625F3">
        <w:rPr>
          <w:sz w:val="24"/>
          <w:szCs w:val="24"/>
          <w:vertAlign w:val="superscript"/>
          <w:lang w:val="en"/>
        </w:rPr>
        <w:t>st</w:t>
      </w:r>
      <w:r w:rsidRPr="003625F3">
        <w:rPr>
          <w:sz w:val="24"/>
          <w:szCs w:val="24"/>
          <w:lang w:val="en"/>
        </w:rPr>
        <w:t xml:space="preserve"> April and will operate for 7 months rather than previously for 6 months.  To subscribe to the summer service residents must sign up by 7</w:t>
      </w:r>
      <w:r w:rsidRPr="003625F3">
        <w:rPr>
          <w:sz w:val="24"/>
          <w:szCs w:val="24"/>
          <w:vertAlign w:val="superscript"/>
          <w:lang w:val="en"/>
        </w:rPr>
        <w:t>th</w:t>
      </w:r>
      <w:r w:rsidRPr="003625F3">
        <w:rPr>
          <w:sz w:val="24"/>
          <w:szCs w:val="24"/>
          <w:lang w:val="en"/>
        </w:rPr>
        <w:t xml:space="preserve"> March.</w:t>
      </w:r>
      <w:r w:rsidRPr="003625F3">
        <w:rPr>
          <w:sz w:val="24"/>
          <w:szCs w:val="24"/>
          <w:lang w:val="en"/>
        </w:rPr>
        <w:br/>
      </w:r>
    </w:p>
    <w:p w:rsidR="00194F5A" w:rsidRPr="003625F3" w:rsidRDefault="00194F5A" w:rsidP="002D4C13">
      <w:pPr>
        <w:pStyle w:val="ListParagraph"/>
        <w:numPr>
          <w:ilvl w:val="0"/>
          <w:numId w:val="6"/>
        </w:numPr>
        <w:contextualSpacing/>
        <w:rPr>
          <w:sz w:val="24"/>
          <w:szCs w:val="24"/>
          <w:lang w:val="en"/>
        </w:rPr>
      </w:pPr>
      <w:r w:rsidRPr="003625F3">
        <w:rPr>
          <w:sz w:val="24"/>
          <w:szCs w:val="24"/>
          <w:lang w:val="en"/>
        </w:rPr>
        <w:t>There will be the option to extend the summer service subscription until the end of March at a fixed cost of £40 and customers must sign up by 31</w:t>
      </w:r>
      <w:r w:rsidRPr="003625F3">
        <w:rPr>
          <w:sz w:val="24"/>
          <w:szCs w:val="24"/>
          <w:vertAlign w:val="superscript"/>
          <w:lang w:val="en"/>
        </w:rPr>
        <w:t>st</w:t>
      </w:r>
      <w:r w:rsidRPr="003625F3">
        <w:rPr>
          <w:sz w:val="24"/>
          <w:szCs w:val="24"/>
          <w:lang w:val="en"/>
        </w:rPr>
        <w:t xml:space="preserve"> August.</w:t>
      </w:r>
    </w:p>
    <w:p w:rsidR="00194F5A" w:rsidRPr="00D81128" w:rsidRDefault="00194F5A" w:rsidP="00194F5A">
      <w:pPr>
        <w:rPr>
          <w:rFonts w:cs="Arial"/>
          <w:szCs w:val="24"/>
          <w:lang w:val="en"/>
        </w:rPr>
      </w:pPr>
    </w:p>
    <w:p w:rsidR="00194F5A" w:rsidRDefault="00194F5A" w:rsidP="002D4C13">
      <w:pPr>
        <w:pStyle w:val="ListParagraph"/>
        <w:numPr>
          <w:ilvl w:val="0"/>
          <w:numId w:val="6"/>
        </w:numPr>
        <w:contextualSpacing/>
        <w:rPr>
          <w:sz w:val="24"/>
          <w:szCs w:val="24"/>
          <w:lang w:val="en"/>
        </w:rPr>
      </w:pPr>
      <w:r w:rsidRPr="003625F3">
        <w:rPr>
          <w:sz w:val="24"/>
          <w:szCs w:val="24"/>
          <w:lang w:val="en"/>
        </w:rPr>
        <w:t xml:space="preserve">No refund for cancellations to be issued unless within the statutory cooling off period of 14 days. </w:t>
      </w:r>
    </w:p>
    <w:p w:rsidR="00141E58" w:rsidRPr="00141E58" w:rsidRDefault="00141E58" w:rsidP="00141E58">
      <w:pPr>
        <w:pStyle w:val="ListParagraph"/>
        <w:rPr>
          <w:sz w:val="24"/>
          <w:szCs w:val="24"/>
          <w:lang w:val="en"/>
        </w:rPr>
      </w:pPr>
    </w:p>
    <w:p w:rsidR="00194F5A" w:rsidRDefault="00194F5A" w:rsidP="002D4C13">
      <w:pPr>
        <w:pStyle w:val="ListParagraph"/>
        <w:numPr>
          <w:ilvl w:val="0"/>
          <w:numId w:val="6"/>
        </w:numPr>
        <w:contextualSpacing/>
        <w:rPr>
          <w:sz w:val="24"/>
          <w:szCs w:val="24"/>
          <w:lang w:val="en"/>
        </w:rPr>
      </w:pPr>
      <w:r w:rsidRPr="003625F3">
        <w:rPr>
          <w:sz w:val="24"/>
          <w:szCs w:val="24"/>
          <w:lang w:val="en"/>
        </w:rPr>
        <w:t>Customers can transfer service if moving within the Borough.</w:t>
      </w:r>
    </w:p>
    <w:p w:rsidR="00141E58" w:rsidRPr="00141E58" w:rsidRDefault="00141E58" w:rsidP="00141E58">
      <w:pPr>
        <w:pStyle w:val="ListParagraph"/>
        <w:rPr>
          <w:sz w:val="24"/>
          <w:szCs w:val="24"/>
          <w:lang w:val="en"/>
        </w:rPr>
      </w:pPr>
    </w:p>
    <w:p w:rsidR="00194F5A" w:rsidRDefault="00194F5A" w:rsidP="002D4C13">
      <w:pPr>
        <w:pStyle w:val="ListParagraph"/>
        <w:numPr>
          <w:ilvl w:val="0"/>
          <w:numId w:val="6"/>
        </w:numPr>
        <w:contextualSpacing/>
        <w:rPr>
          <w:sz w:val="24"/>
          <w:szCs w:val="24"/>
          <w:lang w:val="en"/>
        </w:rPr>
      </w:pPr>
      <w:r w:rsidRPr="003625F3">
        <w:rPr>
          <w:sz w:val="24"/>
          <w:szCs w:val="24"/>
          <w:lang w:val="en"/>
        </w:rPr>
        <w:t xml:space="preserve">The service will ensure all bin issues such as not being out or having the wrong items in are recorded.  Genuine missed bins will be collected in a timely manner (within 3 working days subject to no adverse weather conditions). There will be no refunds for missed bins unless in exceptional circumstances.  </w:t>
      </w:r>
    </w:p>
    <w:p w:rsidR="00141E58" w:rsidRPr="00141E58" w:rsidRDefault="00141E58" w:rsidP="00141E58">
      <w:pPr>
        <w:pStyle w:val="ListParagraph"/>
        <w:rPr>
          <w:sz w:val="24"/>
          <w:szCs w:val="24"/>
          <w:lang w:val="en"/>
        </w:rPr>
      </w:pPr>
    </w:p>
    <w:p w:rsidR="00194F5A" w:rsidRDefault="00194F5A" w:rsidP="002D4C13">
      <w:pPr>
        <w:pStyle w:val="ListParagraph"/>
        <w:numPr>
          <w:ilvl w:val="0"/>
          <w:numId w:val="6"/>
        </w:numPr>
        <w:contextualSpacing/>
        <w:rPr>
          <w:sz w:val="24"/>
          <w:szCs w:val="24"/>
          <w:lang w:val="en"/>
        </w:rPr>
      </w:pPr>
      <w:r w:rsidRPr="003625F3">
        <w:rPr>
          <w:sz w:val="24"/>
          <w:szCs w:val="24"/>
          <w:lang w:val="en"/>
        </w:rPr>
        <w:t>New garden waste bins - £30 each.</w:t>
      </w:r>
    </w:p>
    <w:p w:rsidR="00141E58" w:rsidRPr="00141E58" w:rsidRDefault="00141E58" w:rsidP="00141E58">
      <w:pPr>
        <w:pStyle w:val="ListParagraph"/>
        <w:rPr>
          <w:sz w:val="24"/>
          <w:szCs w:val="24"/>
          <w:lang w:val="en"/>
        </w:rPr>
      </w:pPr>
    </w:p>
    <w:p w:rsidR="00194F5A" w:rsidRPr="003625F3" w:rsidRDefault="00194F5A" w:rsidP="002D4C13">
      <w:pPr>
        <w:pStyle w:val="ListParagraph"/>
        <w:numPr>
          <w:ilvl w:val="0"/>
          <w:numId w:val="6"/>
        </w:numPr>
        <w:contextualSpacing/>
        <w:rPr>
          <w:sz w:val="24"/>
          <w:szCs w:val="24"/>
          <w:lang w:val="en"/>
        </w:rPr>
      </w:pPr>
      <w:r w:rsidRPr="003625F3">
        <w:rPr>
          <w:sz w:val="24"/>
          <w:szCs w:val="24"/>
          <w:lang w:val="en"/>
        </w:rPr>
        <w:t xml:space="preserve">If a residents’ association/block of flats want to join as a group with one main subscription, the bins must be registered to one address and all the bins placed together for collection.   </w:t>
      </w:r>
    </w:p>
    <w:p w:rsidR="00194F5A" w:rsidRPr="00D81128" w:rsidRDefault="00194F5A" w:rsidP="00194F5A">
      <w:pPr>
        <w:pStyle w:val="ListParagraph"/>
        <w:ind w:left="0"/>
        <w:rPr>
          <w:sz w:val="24"/>
          <w:szCs w:val="24"/>
          <w:lang w:val="en"/>
        </w:rPr>
      </w:pPr>
    </w:p>
    <w:p w:rsidR="00194F5A" w:rsidRDefault="00194F5A" w:rsidP="002D4C13">
      <w:pPr>
        <w:pStyle w:val="ListParagraph"/>
        <w:numPr>
          <w:ilvl w:val="0"/>
          <w:numId w:val="6"/>
        </w:numPr>
        <w:contextualSpacing/>
        <w:rPr>
          <w:sz w:val="24"/>
          <w:szCs w:val="24"/>
        </w:rPr>
      </w:pPr>
      <w:r w:rsidRPr="00D81128">
        <w:rPr>
          <w:sz w:val="24"/>
          <w:szCs w:val="24"/>
        </w:rPr>
        <w:t>The existing 6 pages of Terms and Conditions have been reviewed and any letter or email sent out will contain the key points about the service as well as being available online</w:t>
      </w:r>
    </w:p>
    <w:p w:rsidR="00141E58" w:rsidRPr="00141E58" w:rsidRDefault="00141E58" w:rsidP="00141E58">
      <w:pPr>
        <w:pStyle w:val="ListParagraph"/>
        <w:rPr>
          <w:sz w:val="24"/>
          <w:szCs w:val="24"/>
        </w:rPr>
      </w:pPr>
    </w:p>
    <w:p w:rsidR="00141E58" w:rsidRDefault="00141E58" w:rsidP="00141E58">
      <w:pPr>
        <w:pStyle w:val="ListParagraph"/>
        <w:contextualSpacing/>
        <w:rPr>
          <w:sz w:val="24"/>
          <w:szCs w:val="24"/>
        </w:rPr>
      </w:pPr>
    </w:p>
    <w:p w:rsidR="00043447" w:rsidRDefault="00043447" w:rsidP="00141E58">
      <w:pPr>
        <w:pStyle w:val="ListParagraph"/>
        <w:contextualSpacing/>
        <w:rPr>
          <w:sz w:val="24"/>
          <w:szCs w:val="24"/>
        </w:rPr>
      </w:pPr>
    </w:p>
    <w:p w:rsidR="00043447" w:rsidRDefault="00043447" w:rsidP="00141E58">
      <w:pPr>
        <w:pStyle w:val="ListParagraph"/>
        <w:contextualSpacing/>
        <w:rPr>
          <w:sz w:val="24"/>
          <w:szCs w:val="24"/>
        </w:rPr>
      </w:pPr>
    </w:p>
    <w:p w:rsidR="00043447" w:rsidRDefault="00043447" w:rsidP="00141E58">
      <w:pPr>
        <w:pStyle w:val="ListParagraph"/>
        <w:contextualSpacing/>
        <w:rPr>
          <w:sz w:val="24"/>
          <w:szCs w:val="24"/>
        </w:rPr>
      </w:pPr>
    </w:p>
    <w:p w:rsidR="00043447" w:rsidRPr="00D81128" w:rsidRDefault="00043447" w:rsidP="00141E58">
      <w:pPr>
        <w:pStyle w:val="ListParagraph"/>
        <w:contextualSpacing/>
        <w:rPr>
          <w:sz w:val="24"/>
          <w:szCs w:val="24"/>
        </w:rPr>
      </w:pPr>
    </w:p>
    <w:tbl>
      <w:tblPr>
        <w:tblpPr w:leftFromText="180" w:rightFromText="180" w:vertAnchor="text" w:horzAnchor="margin" w:tblpY="1"/>
        <w:tblW w:w="9478" w:type="dxa"/>
        <w:tblLayout w:type="fixed"/>
        <w:tblCellMar>
          <w:left w:w="0" w:type="dxa"/>
          <w:right w:w="0" w:type="dxa"/>
        </w:tblCellMar>
        <w:tblLook w:val="0600" w:firstRow="0" w:lastRow="0" w:firstColumn="0" w:lastColumn="0" w:noHBand="1" w:noVBand="1"/>
      </w:tblPr>
      <w:tblGrid>
        <w:gridCol w:w="2749"/>
        <w:gridCol w:w="1262"/>
        <w:gridCol w:w="1136"/>
        <w:gridCol w:w="1641"/>
        <w:gridCol w:w="38"/>
        <w:gridCol w:w="971"/>
        <w:gridCol w:w="1681"/>
      </w:tblGrid>
      <w:tr w:rsidR="00194F5A" w:rsidRPr="00D81128" w:rsidTr="00141E58">
        <w:trPr>
          <w:trHeight w:val="243"/>
        </w:trPr>
        <w:tc>
          <w:tcPr>
            <w:tcW w:w="9478" w:type="dxa"/>
            <w:gridSpan w:val="7"/>
            <w:tcBorders>
              <w:top w:val="single" w:sz="8" w:space="0" w:color="000000"/>
              <w:left w:val="single" w:sz="8" w:space="0" w:color="000000"/>
              <w:bottom w:val="single" w:sz="8" w:space="0" w:color="000000"/>
              <w:right w:val="single" w:sz="8" w:space="0" w:color="000000"/>
            </w:tcBorders>
            <w:shd w:val="clear" w:color="auto" w:fill="BFBFBF"/>
            <w:tcMar>
              <w:top w:w="11" w:type="dxa"/>
              <w:left w:w="11" w:type="dxa"/>
              <w:bottom w:w="0" w:type="dxa"/>
              <w:right w:w="11" w:type="dxa"/>
            </w:tcMar>
            <w:vAlign w:val="bottom"/>
            <w:hideMark/>
          </w:tcPr>
          <w:p w:rsidR="00194F5A" w:rsidRPr="00194F5A" w:rsidRDefault="00194F5A" w:rsidP="00141E58">
            <w:pPr>
              <w:jc w:val="center"/>
              <w:rPr>
                <w:rFonts w:cs="Arial"/>
                <w:b/>
                <w:color w:val="000000"/>
                <w:szCs w:val="24"/>
              </w:rPr>
            </w:pPr>
            <w:r w:rsidRPr="00194F5A">
              <w:rPr>
                <w:rFonts w:cs="Arial"/>
                <w:b/>
                <w:bCs/>
                <w:color w:val="000000"/>
                <w:szCs w:val="24"/>
                <w:lang w:val="en-US"/>
              </w:rPr>
              <w:lastRenderedPageBreak/>
              <w:t>Annual Scheme, April – March</w:t>
            </w:r>
          </w:p>
        </w:tc>
      </w:tr>
      <w:tr w:rsidR="00194F5A" w:rsidRPr="00D81128" w:rsidTr="00141E58">
        <w:trPr>
          <w:trHeight w:val="243"/>
        </w:trPr>
        <w:tc>
          <w:tcPr>
            <w:tcW w:w="2749"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194F5A" w:rsidRPr="00194F5A" w:rsidRDefault="00194F5A" w:rsidP="00141E58">
            <w:pPr>
              <w:rPr>
                <w:rFonts w:cs="Arial"/>
                <w:b/>
                <w:color w:val="000000"/>
                <w:szCs w:val="24"/>
              </w:rPr>
            </w:pPr>
          </w:p>
        </w:tc>
        <w:tc>
          <w:tcPr>
            <w:tcW w:w="4077" w:type="dxa"/>
            <w:gridSpan w:val="4"/>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194F5A" w:rsidRPr="00194F5A" w:rsidRDefault="00194F5A" w:rsidP="00141E58">
            <w:pPr>
              <w:jc w:val="center"/>
              <w:rPr>
                <w:rFonts w:cs="Arial"/>
                <w:b/>
                <w:color w:val="000000"/>
                <w:szCs w:val="24"/>
              </w:rPr>
            </w:pPr>
            <w:r w:rsidRPr="00194F5A">
              <w:rPr>
                <w:rFonts w:cs="Arial"/>
                <w:b/>
                <w:color w:val="000000"/>
                <w:szCs w:val="24"/>
              </w:rPr>
              <w:t>1st bin</w:t>
            </w:r>
          </w:p>
        </w:tc>
        <w:tc>
          <w:tcPr>
            <w:tcW w:w="2652"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194F5A" w:rsidRPr="00194F5A" w:rsidRDefault="00194F5A" w:rsidP="00141E58">
            <w:pPr>
              <w:jc w:val="center"/>
              <w:rPr>
                <w:rFonts w:cs="Arial"/>
                <w:b/>
                <w:color w:val="000000"/>
                <w:szCs w:val="24"/>
              </w:rPr>
            </w:pPr>
            <w:r w:rsidRPr="00194F5A">
              <w:rPr>
                <w:rFonts w:cs="Arial"/>
                <w:b/>
                <w:color w:val="000000"/>
                <w:szCs w:val="24"/>
              </w:rPr>
              <w:t>Additional bins</w:t>
            </w:r>
          </w:p>
        </w:tc>
      </w:tr>
      <w:tr w:rsidR="00194F5A" w:rsidRPr="00D81128" w:rsidTr="00141E58">
        <w:trPr>
          <w:trHeight w:val="477"/>
        </w:trPr>
        <w:tc>
          <w:tcPr>
            <w:tcW w:w="2749"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194F5A" w:rsidRPr="00194F5A" w:rsidRDefault="00194F5A" w:rsidP="00141E58">
            <w:pPr>
              <w:jc w:val="center"/>
              <w:rPr>
                <w:rFonts w:cs="Arial"/>
                <w:b/>
                <w:color w:val="000000"/>
                <w:szCs w:val="24"/>
              </w:rPr>
            </w:pPr>
            <w:r w:rsidRPr="00194F5A">
              <w:rPr>
                <w:rFonts w:cs="Arial"/>
                <w:b/>
                <w:bCs/>
                <w:color w:val="000000"/>
                <w:szCs w:val="24"/>
              </w:rPr>
              <w:t>Sign-up by</w:t>
            </w:r>
          </w:p>
        </w:tc>
        <w:tc>
          <w:tcPr>
            <w:tcW w:w="1262"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194F5A" w:rsidRPr="00194F5A" w:rsidRDefault="00194F5A" w:rsidP="00141E58">
            <w:pPr>
              <w:jc w:val="center"/>
              <w:rPr>
                <w:rFonts w:cs="Arial"/>
                <w:b/>
                <w:color w:val="000000"/>
                <w:szCs w:val="24"/>
              </w:rPr>
            </w:pPr>
            <w:r w:rsidRPr="00194F5A">
              <w:rPr>
                <w:rFonts w:cs="Arial"/>
                <w:b/>
                <w:bCs/>
                <w:color w:val="000000"/>
                <w:szCs w:val="24"/>
              </w:rPr>
              <w:t>Collections start in</w:t>
            </w:r>
          </w:p>
        </w:tc>
        <w:tc>
          <w:tcPr>
            <w:tcW w:w="1136"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194F5A" w:rsidRPr="00194F5A" w:rsidRDefault="00194F5A" w:rsidP="00141E58">
            <w:pPr>
              <w:jc w:val="center"/>
              <w:rPr>
                <w:rFonts w:cs="Arial"/>
                <w:b/>
                <w:color w:val="000000"/>
                <w:szCs w:val="24"/>
              </w:rPr>
            </w:pPr>
            <w:r w:rsidRPr="00194F5A">
              <w:rPr>
                <w:rFonts w:cs="Arial"/>
                <w:b/>
                <w:bCs/>
                <w:color w:val="000000"/>
                <w:szCs w:val="24"/>
              </w:rPr>
              <w:t>Full Rate</w:t>
            </w:r>
          </w:p>
        </w:tc>
        <w:tc>
          <w:tcPr>
            <w:tcW w:w="164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194F5A" w:rsidRPr="00194F5A" w:rsidRDefault="00194F5A" w:rsidP="00141E58">
            <w:pPr>
              <w:jc w:val="center"/>
              <w:rPr>
                <w:rFonts w:cs="Arial"/>
                <w:b/>
                <w:color w:val="000000"/>
                <w:szCs w:val="24"/>
              </w:rPr>
            </w:pPr>
            <w:r w:rsidRPr="00194F5A">
              <w:rPr>
                <w:rFonts w:cs="Arial"/>
                <w:b/>
                <w:bCs/>
                <w:color w:val="000000"/>
                <w:szCs w:val="24"/>
              </w:rPr>
              <w:t>Concessionary Rate</w:t>
            </w:r>
          </w:p>
        </w:tc>
        <w:tc>
          <w:tcPr>
            <w:tcW w:w="1009"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194F5A" w:rsidRPr="00194F5A" w:rsidRDefault="00194F5A" w:rsidP="00141E58">
            <w:pPr>
              <w:jc w:val="center"/>
              <w:rPr>
                <w:rFonts w:cs="Arial"/>
                <w:b/>
                <w:color w:val="000000"/>
                <w:szCs w:val="24"/>
              </w:rPr>
            </w:pPr>
            <w:r w:rsidRPr="00194F5A">
              <w:rPr>
                <w:rFonts w:cs="Arial"/>
                <w:b/>
                <w:bCs/>
                <w:color w:val="000000"/>
                <w:szCs w:val="24"/>
              </w:rPr>
              <w:t>Full Rate</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194F5A" w:rsidRPr="00194F5A" w:rsidRDefault="00194F5A" w:rsidP="00141E58">
            <w:pPr>
              <w:jc w:val="center"/>
              <w:rPr>
                <w:rFonts w:cs="Arial"/>
                <w:b/>
                <w:color w:val="000000"/>
                <w:szCs w:val="24"/>
              </w:rPr>
            </w:pPr>
            <w:r w:rsidRPr="00194F5A">
              <w:rPr>
                <w:rFonts w:cs="Arial"/>
                <w:b/>
                <w:bCs/>
                <w:color w:val="000000"/>
                <w:szCs w:val="24"/>
              </w:rPr>
              <w:t>Concessionary Rate</w:t>
            </w:r>
          </w:p>
        </w:tc>
      </w:tr>
      <w:tr w:rsidR="00194F5A" w:rsidRPr="00D81128" w:rsidTr="00141E58">
        <w:trPr>
          <w:trHeight w:val="477"/>
        </w:trPr>
        <w:tc>
          <w:tcPr>
            <w:tcW w:w="2749"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194F5A" w:rsidRPr="00194F5A" w:rsidRDefault="00194F5A" w:rsidP="00141E58">
            <w:pPr>
              <w:rPr>
                <w:rFonts w:cs="Arial"/>
                <w:color w:val="000000"/>
                <w:szCs w:val="24"/>
              </w:rPr>
            </w:pPr>
            <w:r w:rsidRPr="00194F5A">
              <w:rPr>
                <w:rFonts w:cs="Arial"/>
                <w:color w:val="000000"/>
                <w:szCs w:val="24"/>
                <w:lang w:val="en-US"/>
              </w:rPr>
              <w:t xml:space="preserve"> 27 February by direct debit only</w:t>
            </w:r>
          </w:p>
        </w:tc>
        <w:tc>
          <w:tcPr>
            <w:tcW w:w="1262"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194F5A" w:rsidRPr="00194F5A" w:rsidRDefault="00194F5A" w:rsidP="00141E58">
            <w:pPr>
              <w:rPr>
                <w:rFonts w:cs="Arial"/>
                <w:color w:val="000000"/>
                <w:szCs w:val="24"/>
              </w:rPr>
            </w:pPr>
            <w:r w:rsidRPr="00194F5A">
              <w:rPr>
                <w:rFonts w:cs="Arial"/>
                <w:color w:val="000000"/>
                <w:szCs w:val="24"/>
              </w:rPr>
              <w:t xml:space="preserve"> April</w:t>
            </w:r>
          </w:p>
        </w:tc>
        <w:tc>
          <w:tcPr>
            <w:tcW w:w="1136"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194F5A" w:rsidRPr="00194F5A" w:rsidRDefault="00194F5A" w:rsidP="00141E58">
            <w:pPr>
              <w:rPr>
                <w:rFonts w:cs="Arial"/>
                <w:color w:val="000000"/>
                <w:szCs w:val="24"/>
              </w:rPr>
            </w:pPr>
            <w:r w:rsidRPr="00194F5A">
              <w:rPr>
                <w:rFonts w:cs="Arial"/>
                <w:color w:val="000000"/>
                <w:szCs w:val="24"/>
              </w:rPr>
              <w:t xml:space="preserve"> £70.00</w:t>
            </w:r>
          </w:p>
        </w:tc>
        <w:tc>
          <w:tcPr>
            <w:tcW w:w="164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194F5A" w:rsidRPr="00194F5A" w:rsidRDefault="00194F5A" w:rsidP="00141E58">
            <w:pPr>
              <w:rPr>
                <w:rFonts w:cs="Arial"/>
                <w:color w:val="000000"/>
                <w:szCs w:val="24"/>
              </w:rPr>
            </w:pPr>
            <w:r w:rsidRPr="00194F5A">
              <w:rPr>
                <w:rFonts w:cs="Arial"/>
                <w:color w:val="000000"/>
                <w:szCs w:val="24"/>
              </w:rPr>
              <w:t xml:space="preserve"> £20.00</w:t>
            </w:r>
          </w:p>
        </w:tc>
        <w:tc>
          <w:tcPr>
            <w:tcW w:w="1009"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194F5A" w:rsidRPr="00194F5A" w:rsidRDefault="00194F5A" w:rsidP="00141E58">
            <w:pPr>
              <w:rPr>
                <w:rFonts w:cs="Arial"/>
                <w:color w:val="000000"/>
                <w:szCs w:val="24"/>
              </w:rPr>
            </w:pPr>
            <w:r w:rsidRPr="00194F5A">
              <w:rPr>
                <w:rFonts w:cs="Arial"/>
                <w:color w:val="000000"/>
                <w:szCs w:val="24"/>
              </w:rPr>
              <w:t xml:space="preserve"> £37.50</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194F5A" w:rsidRPr="00194F5A" w:rsidRDefault="00194F5A" w:rsidP="00141E58">
            <w:pPr>
              <w:rPr>
                <w:rFonts w:cs="Arial"/>
                <w:color w:val="000000"/>
                <w:szCs w:val="24"/>
              </w:rPr>
            </w:pPr>
            <w:r w:rsidRPr="00194F5A">
              <w:rPr>
                <w:rFonts w:cs="Arial"/>
                <w:color w:val="000000"/>
                <w:szCs w:val="24"/>
              </w:rPr>
              <w:t xml:space="preserve"> £18.00</w:t>
            </w:r>
          </w:p>
        </w:tc>
      </w:tr>
      <w:tr w:rsidR="00194F5A" w:rsidRPr="00D81128" w:rsidTr="00141E58">
        <w:trPr>
          <w:trHeight w:val="243"/>
        </w:trPr>
        <w:tc>
          <w:tcPr>
            <w:tcW w:w="2749"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194F5A" w:rsidRPr="00194F5A" w:rsidRDefault="00194F5A" w:rsidP="00141E58">
            <w:pPr>
              <w:rPr>
                <w:rFonts w:cs="Arial"/>
                <w:color w:val="000000"/>
                <w:szCs w:val="24"/>
              </w:rPr>
            </w:pPr>
            <w:r w:rsidRPr="00194F5A">
              <w:rPr>
                <w:rFonts w:cs="Arial"/>
                <w:color w:val="000000"/>
                <w:szCs w:val="24"/>
              </w:rPr>
              <w:t xml:space="preserve"> 7 March by card</w:t>
            </w:r>
          </w:p>
        </w:tc>
        <w:tc>
          <w:tcPr>
            <w:tcW w:w="1262"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194F5A" w:rsidRPr="00194F5A" w:rsidRDefault="00194F5A" w:rsidP="00141E58">
            <w:pPr>
              <w:rPr>
                <w:rFonts w:cs="Arial"/>
                <w:color w:val="000000"/>
                <w:szCs w:val="24"/>
              </w:rPr>
            </w:pPr>
            <w:r w:rsidRPr="00194F5A">
              <w:rPr>
                <w:rFonts w:cs="Arial"/>
                <w:color w:val="000000"/>
                <w:szCs w:val="24"/>
              </w:rPr>
              <w:t xml:space="preserve"> April</w:t>
            </w:r>
          </w:p>
        </w:tc>
        <w:tc>
          <w:tcPr>
            <w:tcW w:w="1136"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194F5A" w:rsidRPr="00194F5A" w:rsidRDefault="00194F5A" w:rsidP="00141E58">
            <w:pPr>
              <w:rPr>
                <w:rFonts w:cs="Arial"/>
                <w:color w:val="000000"/>
                <w:szCs w:val="24"/>
              </w:rPr>
            </w:pPr>
            <w:r w:rsidRPr="00194F5A">
              <w:rPr>
                <w:rFonts w:cs="Arial"/>
                <w:color w:val="000000"/>
                <w:szCs w:val="24"/>
              </w:rPr>
              <w:t xml:space="preserve"> £75.00</w:t>
            </w:r>
          </w:p>
        </w:tc>
        <w:tc>
          <w:tcPr>
            <w:tcW w:w="164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194F5A" w:rsidRPr="00194F5A" w:rsidRDefault="00194F5A" w:rsidP="00141E58">
            <w:pPr>
              <w:rPr>
                <w:rFonts w:cs="Arial"/>
                <w:color w:val="000000"/>
                <w:szCs w:val="24"/>
              </w:rPr>
            </w:pPr>
            <w:r w:rsidRPr="00194F5A">
              <w:rPr>
                <w:rFonts w:cs="Arial"/>
                <w:color w:val="000000"/>
                <w:szCs w:val="24"/>
              </w:rPr>
              <w:t xml:space="preserve"> £25.00</w:t>
            </w:r>
          </w:p>
        </w:tc>
        <w:tc>
          <w:tcPr>
            <w:tcW w:w="1009"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194F5A" w:rsidRPr="00194F5A" w:rsidRDefault="00194F5A" w:rsidP="00141E58">
            <w:pPr>
              <w:rPr>
                <w:rFonts w:cs="Arial"/>
                <w:color w:val="000000"/>
                <w:szCs w:val="24"/>
              </w:rPr>
            </w:pPr>
            <w:r w:rsidRPr="00194F5A">
              <w:rPr>
                <w:rFonts w:cs="Arial"/>
                <w:color w:val="000000"/>
                <w:szCs w:val="24"/>
              </w:rPr>
              <w:t xml:space="preserve"> £37.50</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194F5A" w:rsidRPr="00194F5A" w:rsidRDefault="00194F5A" w:rsidP="00141E58">
            <w:pPr>
              <w:rPr>
                <w:rFonts w:cs="Arial"/>
                <w:color w:val="000000"/>
                <w:szCs w:val="24"/>
              </w:rPr>
            </w:pPr>
            <w:r w:rsidRPr="00194F5A">
              <w:rPr>
                <w:rFonts w:cs="Arial"/>
                <w:color w:val="000000"/>
                <w:szCs w:val="24"/>
              </w:rPr>
              <w:t xml:space="preserve"> £18.00</w:t>
            </w:r>
          </w:p>
        </w:tc>
      </w:tr>
      <w:tr w:rsidR="00194F5A" w:rsidRPr="00D81128" w:rsidTr="00141E58">
        <w:trPr>
          <w:trHeight w:val="243"/>
        </w:trPr>
        <w:tc>
          <w:tcPr>
            <w:tcW w:w="2749"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194F5A" w:rsidRPr="00194F5A" w:rsidRDefault="00194F5A" w:rsidP="00141E58">
            <w:pPr>
              <w:rPr>
                <w:rFonts w:cs="Arial"/>
                <w:color w:val="000000"/>
                <w:szCs w:val="24"/>
              </w:rPr>
            </w:pPr>
            <w:r w:rsidRPr="00194F5A">
              <w:rPr>
                <w:rFonts w:cs="Arial"/>
                <w:color w:val="000000"/>
                <w:szCs w:val="24"/>
              </w:rPr>
              <w:t xml:space="preserve"> End of April</w:t>
            </w:r>
          </w:p>
        </w:tc>
        <w:tc>
          <w:tcPr>
            <w:tcW w:w="1262"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194F5A" w:rsidRPr="00194F5A" w:rsidRDefault="00194F5A" w:rsidP="00141E58">
            <w:pPr>
              <w:rPr>
                <w:rFonts w:cs="Arial"/>
                <w:color w:val="000000"/>
                <w:szCs w:val="24"/>
              </w:rPr>
            </w:pPr>
            <w:r w:rsidRPr="00194F5A">
              <w:rPr>
                <w:rFonts w:cs="Arial"/>
                <w:color w:val="000000"/>
                <w:szCs w:val="24"/>
              </w:rPr>
              <w:t xml:space="preserve"> May</w:t>
            </w:r>
          </w:p>
        </w:tc>
        <w:tc>
          <w:tcPr>
            <w:tcW w:w="1136"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194F5A" w:rsidRPr="00194F5A" w:rsidRDefault="00194F5A" w:rsidP="00141E58">
            <w:pPr>
              <w:rPr>
                <w:rFonts w:cs="Arial"/>
                <w:color w:val="000000"/>
                <w:szCs w:val="24"/>
              </w:rPr>
            </w:pPr>
            <w:r w:rsidRPr="00194F5A">
              <w:rPr>
                <w:rFonts w:cs="Arial"/>
                <w:color w:val="000000"/>
                <w:szCs w:val="24"/>
              </w:rPr>
              <w:t xml:space="preserve"> £75.00</w:t>
            </w:r>
          </w:p>
        </w:tc>
        <w:tc>
          <w:tcPr>
            <w:tcW w:w="164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194F5A" w:rsidRPr="00194F5A" w:rsidRDefault="00194F5A" w:rsidP="00141E58">
            <w:pPr>
              <w:rPr>
                <w:rFonts w:cs="Arial"/>
                <w:color w:val="000000"/>
                <w:szCs w:val="24"/>
              </w:rPr>
            </w:pPr>
            <w:r w:rsidRPr="00194F5A">
              <w:rPr>
                <w:rFonts w:cs="Arial"/>
                <w:color w:val="000000"/>
                <w:szCs w:val="24"/>
              </w:rPr>
              <w:t xml:space="preserve"> £25.00</w:t>
            </w:r>
          </w:p>
        </w:tc>
        <w:tc>
          <w:tcPr>
            <w:tcW w:w="1009"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194F5A" w:rsidRPr="00194F5A" w:rsidRDefault="00194F5A" w:rsidP="00141E58">
            <w:pPr>
              <w:rPr>
                <w:rFonts w:cs="Arial"/>
                <w:color w:val="000000"/>
                <w:szCs w:val="24"/>
              </w:rPr>
            </w:pPr>
            <w:r w:rsidRPr="00194F5A">
              <w:rPr>
                <w:rFonts w:cs="Arial"/>
                <w:color w:val="000000"/>
                <w:szCs w:val="24"/>
              </w:rPr>
              <w:t xml:space="preserve"> £37.50</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194F5A" w:rsidRPr="00194F5A" w:rsidRDefault="00194F5A" w:rsidP="00141E58">
            <w:pPr>
              <w:rPr>
                <w:rFonts w:cs="Arial"/>
                <w:color w:val="000000"/>
                <w:szCs w:val="24"/>
              </w:rPr>
            </w:pPr>
            <w:r w:rsidRPr="00194F5A">
              <w:rPr>
                <w:rFonts w:cs="Arial"/>
                <w:color w:val="000000"/>
                <w:szCs w:val="24"/>
              </w:rPr>
              <w:t xml:space="preserve"> £18.00</w:t>
            </w:r>
          </w:p>
        </w:tc>
      </w:tr>
      <w:tr w:rsidR="00194F5A" w:rsidRPr="00D81128" w:rsidTr="00141E58">
        <w:trPr>
          <w:trHeight w:val="243"/>
        </w:trPr>
        <w:tc>
          <w:tcPr>
            <w:tcW w:w="9478" w:type="dxa"/>
            <w:gridSpan w:val="7"/>
            <w:tcBorders>
              <w:top w:val="single" w:sz="8" w:space="0" w:color="000000"/>
              <w:left w:val="single" w:sz="8" w:space="0" w:color="000000"/>
              <w:bottom w:val="single" w:sz="8" w:space="0" w:color="000000"/>
              <w:right w:val="single" w:sz="8" w:space="0" w:color="000000"/>
            </w:tcBorders>
            <w:shd w:val="clear" w:color="auto" w:fill="BFBFBF"/>
            <w:tcMar>
              <w:top w:w="11" w:type="dxa"/>
              <w:left w:w="11" w:type="dxa"/>
              <w:bottom w:w="0" w:type="dxa"/>
              <w:right w:w="11" w:type="dxa"/>
            </w:tcMar>
            <w:vAlign w:val="bottom"/>
            <w:hideMark/>
          </w:tcPr>
          <w:p w:rsidR="00194F5A" w:rsidRPr="00194F5A" w:rsidRDefault="00194F5A" w:rsidP="00141E58">
            <w:pPr>
              <w:jc w:val="center"/>
              <w:rPr>
                <w:rFonts w:cs="Arial"/>
                <w:b/>
                <w:color w:val="000000"/>
                <w:szCs w:val="24"/>
              </w:rPr>
            </w:pPr>
            <w:r w:rsidRPr="00194F5A">
              <w:rPr>
                <w:rFonts w:cs="Arial"/>
                <w:b/>
                <w:bCs/>
                <w:color w:val="000000"/>
                <w:szCs w:val="24"/>
              </w:rPr>
              <w:t>Summer Scheme, April – October</w:t>
            </w:r>
          </w:p>
        </w:tc>
      </w:tr>
      <w:tr w:rsidR="00194F5A" w:rsidRPr="00D81128" w:rsidTr="00141E58">
        <w:trPr>
          <w:trHeight w:val="243"/>
        </w:trPr>
        <w:tc>
          <w:tcPr>
            <w:tcW w:w="2749"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194F5A" w:rsidRPr="00194F5A" w:rsidRDefault="00194F5A" w:rsidP="00141E58">
            <w:pPr>
              <w:rPr>
                <w:rFonts w:cs="Arial"/>
                <w:b/>
                <w:color w:val="000000"/>
                <w:szCs w:val="24"/>
              </w:rPr>
            </w:pPr>
          </w:p>
        </w:tc>
        <w:tc>
          <w:tcPr>
            <w:tcW w:w="2398"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194F5A" w:rsidRPr="00194F5A" w:rsidRDefault="00194F5A" w:rsidP="00141E58">
            <w:pPr>
              <w:jc w:val="center"/>
              <w:rPr>
                <w:rFonts w:cs="Arial"/>
                <w:b/>
                <w:color w:val="000000"/>
                <w:szCs w:val="24"/>
              </w:rPr>
            </w:pPr>
            <w:r w:rsidRPr="00194F5A">
              <w:rPr>
                <w:rFonts w:cs="Arial"/>
                <w:b/>
                <w:color w:val="000000"/>
                <w:szCs w:val="24"/>
              </w:rPr>
              <w:t>1st bin</w:t>
            </w:r>
          </w:p>
        </w:tc>
        <w:tc>
          <w:tcPr>
            <w:tcW w:w="4331" w:type="dxa"/>
            <w:gridSpan w:val="4"/>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194F5A" w:rsidRPr="00194F5A" w:rsidRDefault="00194F5A" w:rsidP="00141E58">
            <w:pPr>
              <w:jc w:val="center"/>
              <w:rPr>
                <w:rFonts w:cs="Arial"/>
                <w:b/>
                <w:color w:val="000000"/>
                <w:szCs w:val="24"/>
              </w:rPr>
            </w:pPr>
            <w:r w:rsidRPr="00194F5A">
              <w:rPr>
                <w:rFonts w:cs="Arial"/>
                <w:b/>
                <w:color w:val="000000"/>
                <w:szCs w:val="24"/>
              </w:rPr>
              <w:t>Additional bins</w:t>
            </w:r>
          </w:p>
        </w:tc>
      </w:tr>
      <w:tr w:rsidR="00194F5A" w:rsidRPr="00D81128" w:rsidTr="00141E58">
        <w:trPr>
          <w:trHeight w:val="477"/>
        </w:trPr>
        <w:tc>
          <w:tcPr>
            <w:tcW w:w="2749"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194F5A" w:rsidRPr="00194F5A" w:rsidRDefault="00194F5A" w:rsidP="00141E58">
            <w:pPr>
              <w:jc w:val="center"/>
              <w:rPr>
                <w:rFonts w:cs="Arial"/>
                <w:b/>
                <w:color w:val="000000"/>
                <w:szCs w:val="24"/>
              </w:rPr>
            </w:pPr>
            <w:r w:rsidRPr="00194F5A">
              <w:rPr>
                <w:rFonts w:cs="Arial"/>
                <w:b/>
                <w:bCs/>
                <w:color w:val="000000"/>
                <w:szCs w:val="24"/>
              </w:rPr>
              <w:t>Sign-up by</w:t>
            </w:r>
          </w:p>
        </w:tc>
        <w:tc>
          <w:tcPr>
            <w:tcW w:w="1262"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194F5A" w:rsidRPr="00194F5A" w:rsidRDefault="00194F5A" w:rsidP="00141E58">
            <w:pPr>
              <w:jc w:val="center"/>
              <w:rPr>
                <w:rFonts w:cs="Arial"/>
                <w:b/>
                <w:color w:val="000000"/>
                <w:szCs w:val="24"/>
              </w:rPr>
            </w:pPr>
            <w:r w:rsidRPr="00194F5A">
              <w:rPr>
                <w:rFonts w:cs="Arial"/>
                <w:b/>
                <w:bCs/>
                <w:color w:val="000000"/>
                <w:szCs w:val="24"/>
              </w:rPr>
              <w:t>Collections start in</w:t>
            </w:r>
          </w:p>
        </w:tc>
        <w:tc>
          <w:tcPr>
            <w:tcW w:w="1136"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194F5A" w:rsidRPr="00194F5A" w:rsidRDefault="00194F5A" w:rsidP="00141E58">
            <w:pPr>
              <w:jc w:val="center"/>
              <w:rPr>
                <w:rFonts w:cs="Arial"/>
                <w:b/>
                <w:color w:val="000000"/>
                <w:szCs w:val="24"/>
              </w:rPr>
            </w:pPr>
            <w:r w:rsidRPr="00194F5A">
              <w:rPr>
                <w:rFonts w:cs="Arial"/>
                <w:b/>
                <w:bCs/>
                <w:color w:val="000000"/>
                <w:szCs w:val="24"/>
              </w:rPr>
              <w:t>Full Rate</w:t>
            </w:r>
          </w:p>
        </w:tc>
        <w:tc>
          <w:tcPr>
            <w:tcW w:w="164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194F5A" w:rsidRPr="00194F5A" w:rsidRDefault="00194F5A" w:rsidP="00141E58">
            <w:pPr>
              <w:jc w:val="center"/>
              <w:rPr>
                <w:rFonts w:cs="Arial"/>
                <w:b/>
                <w:color w:val="000000"/>
                <w:szCs w:val="24"/>
              </w:rPr>
            </w:pPr>
            <w:r w:rsidRPr="00194F5A">
              <w:rPr>
                <w:rFonts w:cs="Arial"/>
                <w:b/>
                <w:bCs/>
                <w:color w:val="000000"/>
                <w:szCs w:val="24"/>
              </w:rPr>
              <w:t>Concessionary Rate</w:t>
            </w:r>
          </w:p>
        </w:tc>
        <w:tc>
          <w:tcPr>
            <w:tcW w:w="1009"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194F5A" w:rsidRPr="00194F5A" w:rsidRDefault="00194F5A" w:rsidP="00141E58">
            <w:pPr>
              <w:jc w:val="center"/>
              <w:rPr>
                <w:rFonts w:cs="Arial"/>
                <w:b/>
                <w:color w:val="000000"/>
                <w:szCs w:val="24"/>
              </w:rPr>
            </w:pPr>
            <w:r w:rsidRPr="00194F5A">
              <w:rPr>
                <w:rFonts w:cs="Arial"/>
                <w:b/>
                <w:bCs/>
                <w:color w:val="000000"/>
                <w:szCs w:val="24"/>
              </w:rPr>
              <w:t>Full Rate</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194F5A" w:rsidRPr="00194F5A" w:rsidRDefault="00194F5A" w:rsidP="00141E58">
            <w:pPr>
              <w:jc w:val="center"/>
              <w:rPr>
                <w:rFonts w:cs="Arial"/>
                <w:b/>
                <w:color w:val="000000"/>
                <w:szCs w:val="24"/>
              </w:rPr>
            </w:pPr>
            <w:r w:rsidRPr="00194F5A">
              <w:rPr>
                <w:rFonts w:cs="Arial"/>
                <w:b/>
                <w:bCs/>
                <w:color w:val="000000"/>
                <w:szCs w:val="24"/>
              </w:rPr>
              <w:t>Concessionary Rate</w:t>
            </w:r>
          </w:p>
        </w:tc>
      </w:tr>
      <w:tr w:rsidR="00194F5A" w:rsidRPr="00D81128" w:rsidTr="00141E58">
        <w:trPr>
          <w:trHeight w:val="477"/>
        </w:trPr>
        <w:tc>
          <w:tcPr>
            <w:tcW w:w="2749"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194F5A" w:rsidRPr="00194F5A" w:rsidRDefault="00194F5A" w:rsidP="00141E58">
            <w:pPr>
              <w:rPr>
                <w:rFonts w:cs="Arial"/>
                <w:color w:val="000000"/>
                <w:szCs w:val="24"/>
              </w:rPr>
            </w:pPr>
            <w:r w:rsidRPr="00194F5A">
              <w:rPr>
                <w:rFonts w:cs="Arial"/>
                <w:color w:val="000000"/>
                <w:szCs w:val="24"/>
                <w:lang w:val="en-US"/>
              </w:rPr>
              <w:t xml:space="preserve"> 27 February by direct debit only</w:t>
            </w:r>
          </w:p>
        </w:tc>
        <w:tc>
          <w:tcPr>
            <w:tcW w:w="1262"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194F5A" w:rsidRPr="00194F5A" w:rsidRDefault="00194F5A" w:rsidP="00141E58">
            <w:pPr>
              <w:rPr>
                <w:rFonts w:cs="Arial"/>
                <w:color w:val="000000"/>
                <w:szCs w:val="24"/>
              </w:rPr>
            </w:pPr>
            <w:r w:rsidRPr="00194F5A">
              <w:rPr>
                <w:rFonts w:cs="Arial"/>
                <w:color w:val="000000"/>
                <w:szCs w:val="24"/>
              </w:rPr>
              <w:t xml:space="preserve"> April</w:t>
            </w:r>
          </w:p>
        </w:tc>
        <w:tc>
          <w:tcPr>
            <w:tcW w:w="1136"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194F5A" w:rsidRPr="00194F5A" w:rsidRDefault="00194F5A" w:rsidP="00141E58">
            <w:pPr>
              <w:rPr>
                <w:rFonts w:cs="Arial"/>
                <w:color w:val="000000"/>
                <w:szCs w:val="24"/>
              </w:rPr>
            </w:pPr>
            <w:r w:rsidRPr="00194F5A">
              <w:rPr>
                <w:rFonts w:cs="Arial"/>
                <w:color w:val="000000"/>
                <w:szCs w:val="24"/>
              </w:rPr>
              <w:t xml:space="preserve"> £45.00</w:t>
            </w:r>
          </w:p>
        </w:tc>
        <w:tc>
          <w:tcPr>
            <w:tcW w:w="164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194F5A" w:rsidRPr="00194F5A" w:rsidRDefault="00194F5A" w:rsidP="00141E58">
            <w:pPr>
              <w:rPr>
                <w:rFonts w:cs="Arial"/>
                <w:color w:val="000000"/>
                <w:szCs w:val="24"/>
              </w:rPr>
            </w:pPr>
            <w:r w:rsidRPr="00194F5A">
              <w:rPr>
                <w:rFonts w:cs="Arial"/>
                <w:color w:val="000000"/>
                <w:szCs w:val="24"/>
              </w:rPr>
              <w:t xml:space="preserve"> £15.00</w:t>
            </w:r>
          </w:p>
        </w:tc>
        <w:tc>
          <w:tcPr>
            <w:tcW w:w="1009"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194F5A" w:rsidRPr="00194F5A" w:rsidRDefault="00194F5A" w:rsidP="00141E58">
            <w:pPr>
              <w:rPr>
                <w:rFonts w:cs="Arial"/>
                <w:color w:val="000000"/>
                <w:szCs w:val="24"/>
              </w:rPr>
            </w:pPr>
            <w:r w:rsidRPr="00194F5A">
              <w:rPr>
                <w:rFonts w:cs="Arial"/>
                <w:color w:val="000000"/>
                <w:szCs w:val="24"/>
              </w:rPr>
              <w:t xml:space="preserve"> £25.00</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194F5A" w:rsidRPr="00194F5A" w:rsidRDefault="00194F5A" w:rsidP="00141E58">
            <w:pPr>
              <w:rPr>
                <w:rFonts w:cs="Arial"/>
                <w:color w:val="000000"/>
                <w:szCs w:val="24"/>
              </w:rPr>
            </w:pPr>
            <w:r w:rsidRPr="00194F5A">
              <w:rPr>
                <w:rFonts w:cs="Arial"/>
                <w:color w:val="000000"/>
                <w:szCs w:val="24"/>
              </w:rPr>
              <w:t xml:space="preserve"> £12.00</w:t>
            </w:r>
          </w:p>
        </w:tc>
      </w:tr>
      <w:tr w:rsidR="00194F5A" w:rsidRPr="00D81128" w:rsidTr="00141E58">
        <w:trPr>
          <w:trHeight w:val="243"/>
        </w:trPr>
        <w:tc>
          <w:tcPr>
            <w:tcW w:w="2749"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194F5A" w:rsidRPr="00194F5A" w:rsidRDefault="00194F5A" w:rsidP="00141E58">
            <w:pPr>
              <w:rPr>
                <w:rFonts w:cs="Arial"/>
                <w:color w:val="000000"/>
                <w:szCs w:val="24"/>
              </w:rPr>
            </w:pPr>
            <w:r w:rsidRPr="00194F5A">
              <w:rPr>
                <w:rFonts w:cs="Arial"/>
                <w:color w:val="000000"/>
                <w:szCs w:val="24"/>
              </w:rPr>
              <w:t xml:space="preserve"> 7 March by card</w:t>
            </w:r>
          </w:p>
        </w:tc>
        <w:tc>
          <w:tcPr>
            <w:tcW w:w="1262"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194F5A" w:rsidRPr="00194F5A" w:rsidRDefault="00194F5A" w:rsidP="00141E58">
            <w:pPr>
              <w:rPr>
                <w:rFonts w:cs="Arial"/>
                <w:color w:val="000000"/>
                <w:szCs w:val="24"/>
              </w:rPr>
            </w:pPr>
            <w:r w:rsidRPr="00194F5A">
              <w:rPr>
                <w:rFonts w:cs="Arial"/>
                <w:color w:val="000000"/>
                <w:szCs w:val="24"/>
              </w:rPr>
              <w:t xml:space="preserve"> April</w:t>
            </w:r>
          </w:p>
        </w:tc>
        <w:tc>
          <w:tcPr>
            <w:tcW w:w="1136"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194F5A" w:rsidRPr="00194F5A" w:rsidRDefault="00194F5A" w:rsidP="00141E58">
            <w:pPr>
              <w:rPr>
                <w:rFonts w:cs="Arial"/>
                <w:color w:val="000000"/>
                <w:szCs w:val="24"/>
              </w:rPr>
            </w:pPr>
            <w:r w:rsidRPr="00194F5A">
              <w:rPr>
                <w:rFonts w:cs="Arial"/>
                <w:color w:val="000000"/>
                <w:szCs w:val="24"/>
              </w:rPr>
              <w:t xml:space="preserve"> £50.00</w:t>
            </w:r>
          </w:p>
        </w:tc>
        <w:tc>
          <w:tcPr>
            <w:tcW w:w="164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194F5A" w:rsidRPr="00194F5A" w:rsidRDefault="00194F5A" w:rsidP="00141E58">
            <w:pPr>
              <w:rPr>
                <w:rFonts w:cs="Arial"/>
                <w:color w:val="000000"/>
                <w:szCs w:val="24"/>
              </w:rPr>
            </w:pPr>
            <w:r w:rsidRPr="00194F5A">
              <w:rPr>
                <w:rFonts w:cs="Arial"/>
                <w:color w:val="000000"/>
                <w:szCs w:val="24"/>
              </w:rPr>
              <w:t xml:space="preserve"> £20.00</w:t>
            </w:r>
          </w:p>
        </w:tc>
        <w:tc>
          <w:tcPr>
            <w:tcW w:w="1009"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194F5A" w:rsidRPr="00194F5A" w:rsidRDefault="00194F5A" w:rsidP="00141E58">
            <w:pPr>
              <w:rPr>
                <w:rFonts w:cs="Arial"/>
                <w:color w:val="000000"/>
                <w:szCs w:val="24"/>
              </w:rPr>
            </w:pPr>
            <w:r w:rsidRPr="00194F5A">
              <w:rPr>
                <w:rFonts w:cs="Arial"/>
                <w:color w:val="000000"/>
                <w:szCs w:val="24"/>
              </w:rPr>
              <w:t xml:space="preserve"> £25.00</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194F5A" w:rsidRPr="00194F5A" w:rsidRDefault="00194F5A" w:rsidP="00141E58">
            <w:pPr>
              <w:rPr>
                <w:rFonts w:cs="Arial"/>
                <w:color w:val="000000"/>
                <w:szCs w:val="24"/>
              </w:rPr>
            </w:pPr>
            <w:r w:rsidRPr="00194F5A">
              <w:rPr>
                <w:rFonts w:cs="Arial"/>
                <w:color w:val="000000"/>
                <w:szCs w:val="24"/>
              </w:rPr>
              <w:t xml:space="preserve"> £12.00</w:t>
            </w:r>
          </w:p>
        </w:tc>
      </w:tr>
      <w:tr w:rsidR="00194F5A" w:rsidRPr="00D81128" w:rsidTr="00141E58">
        <w:trPr>
          <w:trHeight w:val="243"/>
        </w:trPr>
        <w:tc>
          <w:tcPr>
            <w:tcW w:w="9478" w:type="dxa"/>
            <w:gridSpan w:val="7"/>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tcPr>
          <w:p w:rsidR="00194F5A" w:rsidRPr="00194F5A" w:rsidRDefault="002D4C13" w:rsidP="00141E58">
            <w:pPr>
              <w:jc w:val="center"/>
              <w:rPr>
                <w:rFonts w:cs="Arial"/>
                <w:b/>
                <w:color w:val="000000"/>
                <w:szCs w:val="24"/>
              </w:rPr>
            </w:pPr>
            <w:r>
              <w:rPr>
                <w:rFonts w:cs="Arial"/>
                <w:b/>
                <w:color w:val="000000"/>
                <w:szCs w:val="24"/>
              </w:rPr>
              <w:t>Bin Purchase</w:t>
            </w:r>
            <w:r w:rsidR="00194F5A" w:rsidRPr="00194F5A">
              <w:rPr>
                <w:rFonts w:cs="Arial"/>
                <w:b/>
                <w:color w:val="000000"/>
                <w:szCs w:val="24"/>
              </w:rPr>
              <w:t xml:space="preserve"> </w:t>
            </w:r>
          </w:p>
        </w:tc>
      </w:tr>
      <w:tr w:rsidR="00194F5A" w:rsidRPr="00D81128" w:rsidTr="00141E58">
        <w:trPr>
          <w:trHeight w:val="243"/>
        </w:trPr>
        <w:tc>
          <w:tcPr>
            <w:tcW w:w="2749"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194F5A" w:rsidRPr="00194F5A" w:rsidRDefault="00194F5A" w:rsidP="00141E58">
            <w:pPr>
              <w:rPr>
                <w:rFonts w:cs="Arial"/>
                <w:color w:val="000000"/>
                <w:szCs w:val="24"/>
              </w:rPr>
            </w:pPr>
            <w:r w:rsidRPr="00194F5A">
              <w:rPr>
                <w:rFonts w:cs="Arial"/>
                <w:color w:val="000000"/>
                <w:szCs w:val="24"/>
              </w:rPr>
              <w:t xml:space="preserve"> Bin 240L Brown</w:t>
            </w:r>
          </w:p>
        </w:tc>
        <w:tc>
          <w:tcPr>
            <w:tcW w:w="6729" w:type="dxa"/>
            <w:gridSpan w:val="6"/>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194F5A" w:rsidRPr="00194F5A" w:rsidRDefault="00194F5A" w:rsidP="00141E58">
            <w:pPr>
              <w:rPr>
                <w:rFonts w:cs="Arial"/>
                <w:color w:val="000000"/>
                <w:szCs w:val="24"/>
              </w:rPr>
            </w:pPr>
            <w:r w:rsidRPr="00194F5A">
              <w:rPr>
                <w:rFonts w:cs="Arial"/>
                <w:color w:val="000000"/>
                <w:szCs w:val="24"/>
              </w:rPr>
              <w:t xml:space="preserve"> £30.00</w:t>
            </w:r>
          </w:p>
        </w:tc>
      </w:tr>
    </w:tbl>
    <w:p w:rsidR="00141E58" w:rsidRDefault="00194F5A" w:rsidP="00194F5A">
      <w:pPr>
        <w:rPr>
          <w:rFonts w:cs="Arial"/>
          <w:szCs w:val="24"/>
        </w:rPr>
      </w:pPr>
      <w:r w:rsidRPr="00D81128">
        <w:rPr>
          <w:rFonts w:cs="Arial"/>
          <w:szCs w:val="24"/>
        </w:rPr>
        <w:t xml:space="preserve"> </w:t>
      </w:r>
    </w:p>
    <w:p w:rsidR="00194F5A" w:rsidRPr="00D81128" w:rsidRDefault="00194F5A" w:rsidP="00194F5A">
      <w:pPr>
        <w:rPr>
          <w:rFonts w:cs="Arial"/>
          <w:szCs w:val="24"/>
        </w:rPr>
      </w:pPr>
      <w:r w:rsidRPr="00D81128">
        <w:rPr>
          <w:rFonts w:cs="Arial"/>
          <w:szCs w:val="24"/>
        </w:rPr>
        <w:t>It is believed that the simplified service will benefit the service as there will not be as many changes and the crews will know whose bin to empty especially as they have new in-cab devices which list the members of the scheme.</w:t>
      </w:r>
    </w:p>
    <w:p w:rsidR="00194F5A" w:rsidRDefault="00194F5A" w:rsidP="00194F5A">
      <w:pPr>
        <w:rPr>
          <w:rFonts w:cs="Arial"/>
          <w:b/>
          <w:szCs w:val="24"/>
        </w:rPr>
      </w:pPr>
      <w:r w:rsidRPr="00D81128">
        <w:rPr>
          <w:rFonts w:cs="Arial"/>
          <w:szCs w:val="24"/>
        </w:rPr>
        <w:t>The Council will also have a different way of delivering stickers and be able to monitor when sent out for to customers.</w:t>
      </w:r>
      <w:r w:rsidRPr="00D81128">
        <w:rPr>
          <w:rFonts w:cs="Arial"/>
          <w:b/>
          <w:szCs w:val="24"/>
        </w:rPr>
        <w:tab/>
        <w:t xml:space="preserve"> </w:t>
      </w:r>
    </w:p>
    <w:p w:rsidR="00194F5A" w:rsidRDefault="00194F5A" w:rsidP="00194F5A">
      <w:pPr>
        <w:rPr>
          <w:rFonts w:cs="Arial"/>
          <w:b/>
          <w:szCs w:val="24"/>
        </w:rPr>
      </w:pPr>
    </w:p>
    <w:p w:rsidR="00194F5A" w:rsidRPr="00194F5A" w:rsidRDefault="00194F5A" w:rsidP="00141E58">
      <w:pPr>
        <w:ind w:left="-426" w:firstLine="426"/>
        <w:rPr>
          <w:rFonts w:cs="Arial"/>
          <w:b/>
          <w:szCs w:val="24"/>
          <w:u w:val="single"/>
        </w:rPr>
      </w:pPr>
      <w:r w:rsidRPr="00194F5A">
        <w:rPr>
          <w:rFonts w:cs="Arial"/>
          <w:b/>
          <w:szCs w:val="24"/>
          <w:u w:val="single"/>
        </w:rPr>
        <w:t>Recycling Performance</w:t>
      </w:r>
    </w:p>
    <w:p w:rsidR="00194F5A" w:rsidRDefault="00194F5A" w:rsidP="00194F5A">
      <w:pPr>
        <w:rPr>
          <w:rFonts w:cs="Arial"/>
          <w:b/>
        </w:rPr>
      </w:pPr>
    </w:p>
    <w:tbl>
      <w:tblPr>
        <w:tblStyle w:val="TableGrid"/>
        <w:tblW w:w="9217" w:type="dxa"/>
        <w:jc w:val="center"/>
        <w:tblLook w:val="04A0" w:firstRow="1" w:lastRow="0" w:firstColumn="1" w:lastColumn="0" w:noHBand="0" w:noVBand="1"/>
      </w:tblPr>
      <w:tblGrid>
        <w:gridCol w:w="1350"/>
        <w:gridCol w:w="1084"/>
        <w:gridCol w:w="1084"/>
        <w:gridCol w:w="1084"/>
        <w:gridCol w:w="1084"/>
        <w:gridCol w:w="1084"/>
        <w:gridCol w:w="1084"/>
        <w:gridCol w:w="1363"/>
      </w:tblGrid>
      <w:tr w:rsidR="00194F5A" w:rsidTr="00194F5A">
        <w:trPr>
          <w:jc w:val="center"/>
        </w:trPr>
        <w:tc>
          <w:tcPr>
            <w:tcW w:w="1256" w:type="dxa"/>
            <w:shd w:val="clear" w:color="auto" w:fill="D9D9D9"/>
          </w:tcPr>
          <w:p w:rsidR="00194F5A" w:rsidRPr="00CB242B" w:rsidRDefault="00194F5A" w:rsidP="00194F5A">
            <w:pPr>
              <w:jc w:val="center"/>
              <w:rPr>
                <w:rFonts w:cs="Arial"/>
                <w:b/>
              </w:rPr>
            </w:pPr>
            <w:r w:rsidRPr="00CB242B">
              <w:rPr>
                <w:rFonts w:cs="Arial"/>
                <w:b/>
              </w:rPr>
              <w:t>National Indicator</w:t>
            </w:r>
          </w:p>
        </w:tc>
        <w:tc>
          <w:tcPr>
            <w:tcW w:w="1012" w:type="dxa"/>
            <w:shd w:val="clear" w:color="auto" w:fill="D9D9D9"/>
          </w:tcPr>
          <w:p w:rsidR="00194F5A" w:rsidRPr="00CB242B" w:rsidRDefault="00194F5A" w:rsidP="00194F5A">
            <w:pPr>
              <w:jc w:val="center"/>
              <w:rPr>
                <w:rFonts w:cs="Arial"/>
                <w:b/>
              </w:rPr>
            </w:pPr>
            <w:r w:rsidRPr="00CB242B">
              <w:rPr>
                <w:rFonts w:cs="Arial"/>
                <w:b/>
              </w:rPr>
              <w:t>Qtr. 1 2018/19</w:t>
            </w:r>
          </w:p>
        </w:tc>
        <w:tc>
          <w:tcPr>
            <w:tcW w:w="1012" w:type="dxa"/>
            <w:shd w:val="clear" w:color="auto" w:fill="D9D9D9"/>
          </w:tcPr>
          <w:p w:rsidR="00194F5A" w:rsidRPr="00CB242B" w:rsidRDefault="00194F5A" w:rsidP="00194F5A">
            <w:pPr>
              <w:jc w:val="center"/>
              <w:rPr>
                <w:rFonts w:cs="Arial"/>
                <w:b/>
              </w:rPr>
            </w:pPr>
            <w:r>
              <w:rPr>
                <w:rFonts w:cs="Arial"/>
                <w:b/>
              </w:rPr>
              <w:t>Qtr. 2 2018/19</w:t>
            </w:r>
          </w:p>
        </w:tc>
        <w:tc>
          <w:tcPr>
            <w:tcW w:w="1012" w:type="dxa"/>
            <w:shd w:val="clear" w:color="auto" w:fill="D9D9D9"/>
          </w:tcPr>
          <w:p w:rsidR="00194F5A" w:rsidRPr="00CB242B" w:rsidRDefault="00194F5A" w:rsidP="00194F5A">
            <w:pPr>
              <w:jc w:val="center"/>
              <w:rPr>
                <w:rFonts w:cs="Arial"/>
                <w:b/>
              </w:rPr>
            </w:pPr>
            <w:r>
              <w:rPr>
                <w:rFonts w:cs="Arial"/>
                <w:b/>
              </w:rPr>
              <w:t>Qtr. 3 2018/19</w:t>
            </w:r>
          </w:p>
        </w:tc>
        <w:tc>
          <w:tcPr>
            <w:tcW w:w="1012" w:type="dxa"/>
            <w:shd w:val="clear" w:color="auto" w:fill="D9D9D9"/>
          </w:tcPr>
          <w:p w:rsidR="00194F5A" w:rsidRDefault="00194F5A" w:rsidP="00194F5A">
            <w:pPr>
              <w:jc w:val="center"/>
              <w:rPr>
                <w:rFonts w:cs="Arial"/>
                <w:b/>
              </w:rPr>
            </w:pPr>
            <w:r>
              <w:rPr>
                <w:rFonts w:cs="Arial"/>
                <w:b/>
              </w:rPr>
              <w:t>Qtr. 4*</w:t>
            </w:r>
          </w:p>
          <w:p w:rsidR="00194F5A" w:rsidRDefault="00194F5A" w:rsidP="00194F5A">
            <w:pPr>
              <w:jc w:val="center"/>
              <w:rPr>
                <w:rFonts w:cs="Arial"/>
                <w:b/>
              </w:rPr>
            </w:pPr>
            <w:r>
              <w:rPr>
                <w:rFonts w:cs="Arial"/>
                <w:b/>
              </w:rPr>
              <w:t>2018/19</w:t>
            </w:r>
          </w:p>
        </w:tc>
        <w:tc>
          <w:tcPr>
            <w:tcW w:w="1012" w:type="dxa"/>
            <w:shd w:val="clear" w:color="auto" w:fill="D9D9D9"/>
          </w:tcPr>
          <w:p w:rsidR="00194F5A" w:rsidRPr="00CB242B" w:rsidRDefault="00194F5A" w:rsidP="00194F5A">
            <w:pPr>
              <w:jc w:val="center"/>
              <w:rPr>
                <w:rFonts w:cs="Arial"/>
                <w:b/>
              </w:rPr>
            </w:pPr>
            <w:r w:rsidRPr="00CB242B">
              <w:rPr>
                <w:rFonts w:cs="Arial"/>
                <w:b/>
              </w:rPr>
              <w:t xml:space="preserve">Qtr. 1 </w:t>
            </w:r>
            <w:r>
              <w:rPr>
                <w:rFonts w:cs="Arial"/>
                <w:b/>
              </w:rPr>
              <w:t>2019/20</w:t>
            </w:r>
          </w:p>
        </w:tc>
        <w:tc>
          <w:tcPr>
            <w:tcW w:w="1084" w:type="dxa"/>
            <w:shd w:val="clear" w:color="auto" w:fill="D9D9D9"/>
          </w:tcPr>
          <w:p w:rsidR="00194F5A" w:rsidRPr="00CB242B" w:rsidRDefault="00194F5A" w:rsidP="00194F5A">
            <w:pPr>
              <w:jc w:val="center"/>
              <w:rPr>
                <w:rFonts w:cs="Arial"/>
                <w:b/>
              </w:rPr>
            </w:pPr>
            <w:r>
              <w:rPr>
                <w:rFonts w:cs="Arial"/>
                <w:b/>
              </w:rPr>
              <w:t>Qtr. 2 2019/20</w:t>
            </w:r>
          </w:p>
        </w:tc>
        <w:tc>
          <w:tcPr>
            <w:tcW w:w="1817" w:type="dxa"/>
            <w:tcBorders>
              <w:top w:val="nil"/>
              <w:bottom w:val="nil"/>
              <w:right w:val="nil"/>
            </w:tcBorders>
            <w:shd w:val="clear" w:color="auto" w:fill="auto"/>
          </w:tcPr>
          <w:p w:rsidR="00194F5A" w:rsidRPr="00CB242B" w:rsidRDefault="00194F5A" w:rsidP="00194F5A">
            <w:pPr>
              <w:jc w:val="center"/>
              <w:rPr>
                <w:rFonts w:cs="Arial"/>
                <w:b/>
              </w:rPr>
            </w:pPr>
          </w:p>
        </w:tc>
      </w:tr>
      <w:tr w:rsidR="00194F5A" w:rsidTr="00194F5A">
        <w:trPr>
          <w:jc w:val="center"/>
        </w:trPr>
        <w:tc>
          <w:tcPr>
            <w:tcW w:w="1256" w:type="dxa"/>
          </w:tcPr>
          <w:p w:rsidR="00194F5A" w:rsidRPr="00CB242B" w:rsidRDefault="00194F5A" w:rsidP="00194F5A">
            <w:pPr>
              <w:rPr>
                <w:rFonts w:cs="Arial"/>
                <w:b/>
              </w:rPr>
            </w:pPr>
            <w:r>
              <w:rPr>
                <w:rFonts w:cs="Arial"/>
                <w:b/>
              </w:rPr>
              <w:t>Residual Kg per HH</w:t>
            </w:r>
          </w:p>
        </w:tc>
        <w:tc>
          <w:tcPr>
            <w:tcW w:w="1012" w:type="dxa"/>
            <w:vAlign w:val="center"/>
          </w:tcPr>
          <w:p w:rsidR="00194F5A" w:rsidRDefault="00194F5A" w:rsidP="00194F5A">
            <w:pPr>
              <w:jc w:val="center"/>
              <w:rPr>
                <w:rFonts w:cs="Arial"/>
              </w:rPr>
            </w:pPr>
            <w:r>
              <w:rPr>
                <w:rFonts w:cs="Arial"/>
              </w:rPr>
              <w:t>155.26</w:t>
            </w:r>
          </w:p>
        </w:tc>
        <w:tc>
          <w:tcPr>
            <w:tcW w:w="1012" w:type="dxa"/>
            <w:vAlign w:val="center"/>
          </w:tcPr>
          <w:p w:rsidR="00194F5A" w:rsidRPr="000464EA" w:rsidRDefault="00194F5A" w:rsidP="00194F5A">
            <w:pPr>
              <w:jc w:val="center"/>
              <w:rPr>
                <w:rFonts w:cs="Arial"/>
              </w:rPr>
            </w:pPr>
            <w:r>
              <w:rPr>
                <w:rFonts w:cs="Arial"/>
              </w:rPr>
              <w:t>148.16</w:t>
            </w:r>
          </w:p>
        </w:tc>
        <w:tc>
          <w:tcPr>
            <w:tcW w:w="1012" w:type="dxa"/>
            <w:vAlign w:val="center"/>
          </w:tcPr>
          <w:p w:rsidR="00194F5A" w:rsidRPr="00C814BD" w:rsidRDefault="00194F5A" w:rsidP="00194F5A">
            <w:pPr>
              <w:jc w:val="center"/>
              <w:rPr>
                <w:rFonts w:cs="Arial"/>
              </w:rPr>
            </w:pPr>
            <w:r>
              <w:rPr>
                <w:rFonts w:cs="Arial"/>
              </w:rPr>
              <w:t>143.49</w:t>
            </w:r>
          </w:p>
        </w:tc>
        <w:tc>
          <w:tcPr>
            <w:tcW w:w="1012" w:type="dxa"/>
            <w:vAlign w:val="center"/>
          </w:tcPr>
          <w:p w:rsidR="00194F5A" w:rsidRDefault="00194F5A" w:rsidP="00194F5A">
            <w:pPr>
              <w:jc w:val="center"/>
              <w:rPr>
                <w:rFonts w:cs="Arial"/>
              </w:rPr>
            </w:pPr>
            <w:r>
              <w:rPr>
                <w:rFonts w:cs="Arial"/>
              </w:rPr>
              <w:t>141.03</w:t>
            </w:r>
          </w:p>
        </w:tc>
        <w:tc>
          <w:tcPr>
            <w:tcW w:w="1012" w:type="dxa"/>
            <w:vAlign w:val="center"/>
          </w:tcPr>
          <w:p w:rsidR="00194F5A" w:rsidRPr="000464EA" w:rsidRDefault="00194F5A" w:rsidP="00194F5A">
            <w:pPr>
              <w:jc w:val="center"/>
              <w:rPr>
                <w:rFonts w:cs="Arial"/>
              </w:rPr>
            </w:pPr>
            <w:r>
              <w:rPr>
                <w:rFonts w:cs="Arial"/>
              </w:rPr>
              <w:t>155.61</w:t>
            </w:r>
          </w:p>
        </w:tc>
        <w:tc>
          <w:tcPr>
            <w:tcW w:w="1084" w:type="dxa"/>
            <w:vAlign w:val="center"/>
          </w:tcPr>
          <w:p w:rsidR="00194F5A" w:rsidRPr="00C814BD" w:rsidRDefault="00194F5A" w:rsidP="00194F5A">
            <w:pPr>
              <w:jc w:val="center"/>
              <w:rPr>
                <w:rFonts w:cs="Arial"/>
              </w:rPr>
            </w:pPr>
            <w:r>
              <w:rPr>
                <w:rFonts w:cs="Arial"/>
              </w:rPr>
              <w:t>159.35</w:t>
            </w:r>
          </w:p>
        </w:tc>
        <w:tc>
          <w:tcPr>
            <w:tcW w:w="1817" w:type="dxa"/>
            <w:tcBorders>
              <w:top w:val="nil"/>
              <w:bottom w:val="nil"/>
              <w:right w:val="nil"/>
            </w:tcBorders>
            <w:shd w:val="clear" w:color="auto" w:fill="auto"/>
          </w:tcPr>
          <w:p w:rsidR="00194F5A" w:rsidRPr="00B42836" w:rsidRDefault="00194F5A" w:rsidP="00194F5A">
            <w:pPr>
              <w:jc w:val="center"/>
              <w:rPr>
                <w:rFonts w:cs="Arial"/>
                <w:b/>
              </w:rPr>
            </w:pPr>
          </w:p>
        </w:tc>
      </w:tr>
      <w:tr w:rsidR="00194F5A" w:rsidTr="00194F5A">
        <w:trPr>
          <w:jc w:val="center"/>
        </w:trPr>
        <w:tc>
          <w:tcPr>
            <w:tcW w:w="1256" w:type="dxa"/>
          </w:tcPr>
          <w:p w:rsidR="00194F5A" w:rsidRPr="00CB242B" w:rsidRDefault="00194F5A" w:rsidP="00194F5A">
            <w:pPr>
              <w:rPr>
                <w:rFonts w:cs="Arial"/>
                <w:b/>
              </w:rPr>
            </w:pPr>
            <w:r>
              <w:rPr>
                <w:rFonts w:cs="Arial"/>
                <w:b/>
              </w:rPr>
              <w:t>Recycling Rate</w:t>
            </w:r>
          </w:p>
        </w:tc>
        <w:tc>
          <w:tcPr>
            <w:tcW w:w="1012" w:type="dxa"/>
            <w:vAlign w:val="center"/>
          </w:tcPr>
          <w:p w:rsidR="00194F5A" w:rsidRDefault="00194F5A" w:rsidP="00194F5A">
            <w:pPr>
              <w:jc w:val="center"/>
              <w:rPr>
                <w:rFonts w:cs="Arial"/>
              </w:rPr>
            </w:pPr>
            <w:r w:rsidRPr="00CB242B">
              <w:rPr>
                <w:rFonts w:cs="Arial"/>
              </w:rPr>
              <w:t>41.6%</w:t>
            </w:r>
          </w:p>
        </w:tc>
        <w:tc>
          <w:tcPr>
            <w:tcW w:w="1012" w:type="dxa"/>
            <w:vAlign w:val="center"/>
          </w:tcPr>
          <w:p w:rsidR="00194F5A" w:rsidRPr="00CB242B" w:rsidRDefault="00194F5A" w:rsidP="00194F5A">
            <w:pPr>
              <w:jc w:val="center"/>
              <w:rPr>
                <w:rFonts w:cs="Arial"/>
              </w:rPr>
            </w:pPr>
            <w:r>
              <w:rPr>
                <w:rFonts w:cs="Arial"/>
              </w:rPr>
              <w:t>40.1%</w:t>
            </w:r>
          </w:p>
        </w:tc>
        <w:tc>
          <w:tcPr>
            <w:tcW w:w="1012" w:type="dxa"/>
            <w:vAlign w:val="center"/>
          </w:tcPr>
          <w:p w:rsidR="00194F5A" w:rsidRPr="00CB242B" w:rsidRDefault="00194F5A" w:rsidP="00194F5A">
            <w:pPr>
              <w:jc w:val="center"/>
              <w:rPr>
                <w:rFonts w:cs="Arial"/>
              </w:rPr>
            </w:pPr>
            <w:r>
              <w:rPr>
                <w:rFonts w:cs="Arial"/>
              </w:rPr>
              <w:t>42.4%</w:t>
            </w:r>
          </w:p>
        </w:tc>
        <w:tc>
          <w:tcPr>
            <w:tcW w:w="1012" w:type="dxa"/>
            <w:vAlign w:val="center"/>
          </w:tcPr>
          <w:p w:rsidR="00194F5A" w:rsidRDefault="00194F5A" w:rsidP="00194F5A">
            <w:pPr>
              <w:jc w:val="center"/>
              <w:rPr>
                <w:rFonts w:cs="Arial"/>
              </w:rPr>
            </w:pPr>
            <w:r>
              <w:rPr>
                <w:rFonts w:cs="Arial"/>
              </w:rPr>
              <w:t>36.2%</w:t>
            </w:r>
          </w:p>
        </w:tc>
        <w:tc>
          <w:tcPr>
            <w:tcW w:w="1012" w:type="dxa"/>
            <w:vAlign w:val="center"/>
          </w:tcPr>
          <w:p w:rsidR="00194F5A" w:rsidRPr="00CB242B" w:rsidRDefault="00194F5A" w:rsidP="00194F5A">
            <w:pPr>
              <w:jc w:val="center"/>
              <w:rPr>
                <w:rFonts w:cs="Arial"/>
              </w:rPr>
            </w:pPr>
            <w:r>
              <w:rPr>
                <w:rFonts w:cs="Arial"/>
              </w:rPr>
              <w:t>41.7%</w:t>
            </w:r>
          </w:p>
        </w:tc>
        <w:tc>
          <w:tcPr>
            <w:tcW w:w="1084" w:type="dxa"/>
            <w:vAlign w:val="center"/>
          </w:tcPr>
          <w:p w:rsidR="00194F5A" w:rsidRPr="00CB242B" w:rsidRDefault="00194F5A" w:rsidP="00194F5A">
            <w:pPr>
              <w:jc w:val="center"/>
              <w:rPr>
                <w:rFonts w:cs="Arial"/>
              </w:rPr>
            </w:pPr>
            <w:r>
              <w:rPr>
                <w:rFonts w:cs="Arial"/>
              </w:rPr>
              <w:t>40%</w:t>
            </w:r>
          </w:p>
        </w:tc>
        <w:tc>
          <w:tcPr>
            <w:tcW w:w="1817" w:type="dxa"/>
            <w:tcBorders>
              <w:top w:val="nil"/>
              <w:bottom w:val="nil"/>
              <w:right w:val="nil"/>
            </w:tcBorders>
            <w:shd w:val="clear" w:color="auto" w:fill="auto"/>
          </w:tcPr>
          <w:p w:rsidR="00194F5A" w:rsidRPr="00CB242B" w:rsidRDefault="00194F5A" w:rsidP="00194F5A">
            <w:pPr>
              <w:jc w:val="center"/>
              <w:rPr>
                <w:rFonts w:cs="Arial"/>
              </w:rPr>
            </w:pPr>
          </w:p>
        </w:tc>
      </w:tr>
    </w:tbl>
    <w:p w:rsidR="00194F5A" w:rsidRDefault="00194F5A" w:rsidP="00194F5A">
      <w:pPr>
        <w:tabs>
          <w:tab w:val="left" w:pos="0"/>
        </w:tabs>
        <w:rPr>
          <w:rFonts w:cs="Arial"/>
          <w:b/>
          <w:szCs w:val="24"/>
        </w:rPr>
      </w:pPr>
    </w:p>
    <w:p w:rsidR="00194F5A" w:rsidRDefault="00194F5A" w:rsidP="002D4C13">
      <w:pPr>
        <w:tabs>
          <w:tab w:val="left" w:pos="-426"/>
        </w:tabs>
        <w:rPr>
          <w:rFonts w:cs="Arial"/>
          <w:szCs w:val="24"/>
        </w:rPr>
      </w:pPr>
      <w:r>
        <w:rPr>
          <w:rFonts w:cs="Arial"/>
          <w:szCs w:val="24"/>
        </w:rPr>
        <w:t xml:space="preserve">The residual waste per household has increased and the recycling rate is not improving, however food waste and dry recycling have both increased.  The quarter 4 rate is usually less due to less garden waste being collected in this period.  </w:t>
      </w:r>
    </w:p>
    <w:p w:rsidR="00141E58" w:rsidRPr="002C70C3" w:rsidRDefault="00141E58" w:rsidP="002D4C13">
      <w:pPr>
        <w:tabs>
          <w:tab w:val="left" w:pos="-426"/>
        </w:tabs>
        <w:rPr>
          <w:rFonts w:cs="Arial"/>
          <w:szCs w:val="24"/>
        </w:rPr>
      </w:pPr>
    </w:p>
    <w:p w:rsidR="00194F5A" w:rsidRDefault="00194F5A" w:rsidP="002D4C13">
      <w:pPr>
        <w:tabs>
          <w:tab w:val="left" w:pos="0"/>
        </w:tabs>
        <w:rPr>
          <w:rFonts w:cs="Arial"/>
          <w:color w:val="FF0000"/>
          <w:szCs w:val="24"/>
        </w:rPr>
      </w:pPr>
      <w:r w:rsidRPr="004F6ABC">
        <w:rPr>
          <w:rFonts w:cs="Arial"/>
          <w:szCs w:val="24"/>
        </w:rPr>
        <w:t xml:space="preserve">Food waste to flats was introduced in January 2019 and a campaign is about to start to encourage greater participation in food waste recycling.  </w:t>
      </w:r>
      <w:r>
        <w:rPr>
          <w:rFonts w:cs="Arial"/>
          <w:szCs w:val="24"/>
        </w:rPr>
        <w:t>The p</w:t>
      </w:r>
      <w:r w:rsidRPr="00194F5A">
        <w:rPr>
          <w:rFonts w:cs="Arial"/>
          <w:color w:val="000000"/>
          <w:szCs w:val="24"/>
        </w:rPr>
        <w:t>lan is to engage and educate residents on food waste; with free caddies for flats from January at specific targeted sites. We are reviewing sites without food waste or recycling collections and will investigate further.  We are also in discussion with West London Waste Authority about using a “Dirty MRF”, a facility to sort mixed waste, for our street cleansing collections.</w:t>
      </w:r>
      <w:r w:rsidRPr="004F6ABC">
        <w:rPr>
          <w:rFonts w:cs="Arial"/>
          <w:color w:val="FF0000"/>
          <w:szCs w:val="24"/>
        </w:rPr>
        <w:t xml:space="preserve">  </w:t>
      </w:r>
    </w:p>
    <w:p w:rsidR="00141E58" w:rsidRPr="004F6ABC" w:rsidRDefault="00141E58" w:rsidP="002D4C13">
      <w:pPr>
        <w:tabs>
          <w:tab w:val="left" w:pos="0"/>
        </w:tabs>
        <w:rPr>
          <w:rFonts w:cs="Arial"/>
          <w:color w:val="FF0000"/>
          <w:szCs w:val="24"/>
        </w:rPr>
      </w:pPr>
    </w:p>
    <w:p w:rsidR="00194F5A" w:rsidRPr="00194F5A" w:rsidRDefault="00194F5A" w:rsidP="002D4C13">
      <w:pPr>
        <w:tabs>
          <w:tab w:val="left" w:pos="0"/>
        </w:tabs>
        <w:rPr>
          <w:rFonts w:cs="Arial"/>
          <w:color w:val="000000"/>
          <w:szCs w:val="24"/>
        </w:rPr>
      </w:pPr>
      <w:r w:rsidRPr="00194F5A">
        <w:rPr>
          <w:rFonts w:cs="Arial"/>
          <w:color w:val="000000"/>
          <w:szCs w:val="24"/>
        </w:rPr>
        <w:t>As a Council we need everyone to encourage recycling and also maybe review the cost of a blue recycling bin to reasonable amount if we want to get more recycling in and drip feed them information about what they can and cannot recycle, including using the bin lids to provide this.</w:t>
      </w:r>
    </w:p>
    <w:p w:rsidR="00194F5A" w:rsidRDefault="00194F5A" w:rsidP="00194F5A">
      <w:pPr>
        <w:tabs>
          <w:tab w:val="left" w:pos="-426"/>
        </w:tabs>
        <w:ind w:left="-426"/>
        <w:rPr>
          <w:rFonts w:cs="Arial"/>
          <w:b/>
          <w:szCs w:val="24"/>
          <w:u w:val="single"/>
        </w:rPr>
      </w:pPr>
    </w:p>
    <w:p w:rsidR="00194F5A" w:rsidRDefault="00194F5A" w:rsidP="00194F5A">
      <w:pPr>
        <w:tabs>
          <w:tab w:val="left" w:pos="-426"/>
        </w:tabs>
        <w:ind w:left="-426"/>
        <w:rPr>
          <w:rFonts w:cs="Arial"/>
          <w:b/>
          <w:szCs w:val="24"/>
          <w:u w:val="single"/>
        </w:rPr>
      </w:pPr>
    </w:p>
    <w:p w:rsidR="00194F5A" w:rsidRDefault="00194F5A" w:rsidP="00141E58">
      <w:pPr>
        <w:tabs>
          <w:tab w:val="left" w:pos="-426"/>
        </w:tabs>
        <w:rPr>
          <w:rFonts w:cs="Arial"/>
          <w:b/>
          <w:szCs w:val="24"/>
          <w:u w:val="single"/>
        </w:rPr>
      </w:pPr>
      <w:r w:rsidRPr="00194F5A">
        <w:rPr>
          <w:rFonts w:cs="Arial"/>
          <w:b/>
          <w:szCs w:val="24"/>
          <w:u w:val="single"/>
        </w:rPr>
        <w:lastRenderedPageBreak/>
        <w:t>Missed bins</w:t>
      </w:r>
    </w:p>
    <w:p w:rsidR="00141E58" w:rsidRPr="00194F5A" w:rsidRDefault="00141E58" w:rsidP="00141E58">
      <w:pPr>
        <w:tabs>
          <w:tab w:val="left" w:pos="-426"/>
        </w:tabs>
        <w:rPr>
          <w:rFonts w:cs="Arial"/>
          <w:b/>
          <w:szCs w:val="24"/>
          <w:u w:val="single"/>
        </w:rPr>
      </w:pPr>
    </w:p>
    <w:tbl>
      <w:tblPr>
        <w:tblpPr w:leftFromText="180" w:rightFromText="180" w:vertAnchor="text" w:horzAnchor="margin" w:tblpY="88"/>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906"/>
        <w:gridCol w:w="1084"/>
        <w:gridCol w:w="906"/>
        <w:gridCol w:w="906"/>
        <w:gridCol w:w="1261"/>
        <w:gridCol w:w="933"/>
        <w:gridCol w:w="906"/>
        <w:gridCol w:w="1261"/>
        <w:gridCol w:w="906"/>
      </w:tblGrid>
      <w:tr w:rsidR="00194F5A" w:rsidRPr="009C3DBB" w:rsidTr="00141E58">
        <w:trPr>
          <w:trHeight w:val="254"/>
        </w:trPr>
        <w:tc>
          <w:tcPr>
            <w:tcW w:w="1083" w:type="dxa"/>
            <w:vMerge w:val="restart"/>
            <w:shd w:val="clear" w:color="000000" w:fill="D9D9D9"/>
            <w:noWrap/>
            <w:vAlign w:val="center"/>
            <w:hideMark/>
          </w:tcPr>
          <w:p w:rsidR="00194F5A" w:rsidRPr="009C3DBB" w:rsidRDefault="00194F5A" w:rsidP="00141E58">
            <w:pPr>
              <w:jc w:val="center"/>
              <w:rPr>
                <w:rFonts w:cs="Arial"/>
                <w:b/>
                <w:bCs/>
                <w:color w:val="000000"/>
                <w:sz w:val="20"/>
                <w:lang w:eastAsia="en-GB"/>
              </w:rPr>
            </w:pPr>
            <w:r w:rsidRPr="009C3DBB">
              <w:rPr>
                <w:rFonts w:cs="Arial"/>
                <w:b/>
                <w:bCs/>
                <w:color w:val="000000"/>
                <w:sz w:val="20"/>
                <w:lang w:eastAsia="en-GB"/>
              </w:rPr>
              <w:t>Service</w:t>
            </w:r>
          </w:p>
        </w:tc>
        <w:tc>
          <w:tcPr>
            <w:tcW w:w="2896" w:type="dxa"/>
            <w:gridSpan w:val="3"/>
            <w:shd w:val="clear" w:color="000000" w:fill="D9D9D9"/>
            <w:noWrap/>
            <w:vAlign w:val="bottom"/>
            <w:hideMark/>
          </w:tcPr>
          <w:p w:rsidR="00194F5A" w:rsidRPr="009C3DBB" w:rsidRDefault="00194F5A" w:rsidP="00141E58">
            <w:pPr>
              <w:jc w:val="center"/>
              <w:rPr>
                <w:rFonts w:cs="Arial"/>
                <w:b/>
                <w:bCs/>
                <w:color w:val="000000"/>
                <w:sz w:val="20"/>
                <w:lang w:eastAsia="en-GB"/>
              </w:rPr>
            </w:pPr>
            <w:r>
              <w:rPr>
                <w:rFonts w:cs="Arial"/>
                <w:b/>
                <w:bCs/>
                <w:color w:val="000000"/>
                <w:sz w:val="20"/>
                <w:lang w:eastAsia="en-GB"/>
              </w:rPr>
              <w:t>Sept</w:t>
            </w:r>
          </w:p>
        </w:tc>
        <w:tc>
          <w:tcPr>
            <w:tcW w:w="3100" w:type="dxa"/>
            <w:gridSpan w:val="3"/>
            <w:shd w:val="clear" w:color="000000" w:fill="D9D9D9"/>
            <w:noWrap/>
            <w:vAlign w:val="bottom"/>
            <w:hideMark/>
          </w:tcPr>
          <w:p w:rsidR="00194F5A" w:rsidRPr="009C3DBB" w:rsidRDefault="00194F5A" w:rsidP="00141E58">
            <w:pPr>
              <w:jc w:val="center"/>
              <w:rPr>
                <w:rFonts w:cs="Arial"/>
                <w:b/>
                <w:bCs/>
                <w:color w:val="000000"/>
                <w:sz w:val="20"/>
                <w:lang w:eastAsia="en-GB"/>
              </w:rPr>
            </w:pPr>
            <w:r>
              <w:rPr>
                <w:rFonts w:cs="Arial"/>
                <w:b/>
                <w:bCs/>
                <w:color w:val="000000"/>
                <w:sz w:val="20"/>
                <w:lang w:eastAsia="en-GB"/>
              </w:rPr>
              <w:t>Oct</w:t>
            </w:r>
          </w:p>
        </w:tc>
        <w:tc>
          <w:tcPr>
            <w:tcW w:w="3073" w:type="dxa"/>
            <w:gridSpan w:val="3"/>
            <w:shd w:val="clear" w:color="000000" w:fill="D9D9D9"/>
            <w:noWrap/>
            <w:vAlign w:val="bottom"/>
            <w:hideMark/>
          </w:tcPr>
          <w:p w:rsidR="00194F5A" w:rsidRPr="009C3DBB" w:rsidRDefault="00194F5A" w:rsidP="00141E58">
            <w:pPr>
              <w:jc w:val="center"/>
              <w:rPr>
                <w:rFonts w:cs="Arial"/>
                <w:b/>
                <w:bCs/>
                <w:color w:val="000000"/>
                <w:sz w:val="20"/>
                <w:lang w:eastAsia="en-GB"/>
              </w:rPr>
            </w:pPr>
            <w:r>
              <w:rPr>
                <w:rFonts w:cs="Arial"/>
                <w:b/>
                <w:bCs/>
                <w:color w:val="000000"/>
                <w:sz w:val="20"/>
                <w:lang w:eastAsia="en-GB"/>
              </w:rPr>
              <w:t>Nov</w:t>
            </w:r>
          </w:p>
        </w:tc>
      </w:tr>
      <w:tr w:rsidR="00141E58" w:rsidRPr="009C3DBB" w:rsidTr="00141E58">
        <w:trPr>
          <w:trHeight w:val="762"/>
        </w:trPr>
        <w:tc>
          <w:tcPr>
            <w:tcW w:w="1083" w:type="dxa"/>
            <w:vMerge/>
            <w:vAlign w:val="center"/>
            <w:hideMark/>
          </w:tcPr>
          <w:p w:rsidR="00194F5A" w:rsidRPr="009C3DBB" w:rsidRDefault="00194F5A" w:rsidP="00141E58">
            <w:pPr>
              <w:rPr>
                <w:rFonts w:cs="Arial"/>
                <w:b/>
                <w:bCs/>
                <w:color w:val="000000"/>
                <w:sz w:val="20"/>
                <w:lang w:eastAsia="en-GB"/>
              </w:rPr>
            </w:pPr>
          </w:p>
        </w:tc>
        <w:tc>
          <w:tcPr>
            <w:tcW w:w="906" w:type="dxa"/>
            <w:shd w:val="clear" w:color="000000" w:fill="F2F2F2"/>
            <w:vAlign w:val="center"/>
            <w:hideMark/>
          </w:tcPr>
          <w:p w:rsidR="00194F5A" w:rsidRPr="009C3DBB" w:rsidRDefault="00194F5A" w:rsidP="00141E58">
            <w:pPr>
              <w:jc w:val="center"/>
              <w:rPr>
                <w:rFonts w:cs="Arial"/>
                <w:b/>
                <w:bCs/>
                <w:color w:val="000000"/>
                <w:sz w:val="20"/>
                <w:lang w:eastAsia="en-GB"/>
              </w:rPr>
            </w:pPr>
            <w:r w:rsidRPr="009C3DBB">
              <w:rPr>
                <w:rFonts w:cs="Arial"/>
                <w:b/>
                <w:bCs/>
                <w:color w:val="000000"/>
                <w:sz w:val="20"/>
                <w:lang w:eastAsia="en-GB"/>
              </w:rPr>
              <w:t>No. bins missed</w:t>
            </w:r>
          </w:p>
        </w:tc>
        <w:tc>
          <w:tcPr>
            <w:tcW w:w="1084" w:type="dxa"/>
            <w:shd w:val="clear" w:color="000000" w:fill="F2F2F2"/>
            <w:vAlign w:val="center"/>
            <w:hideMark/>
          </w:tcPr>
          <w:p w:rsidR="00194F5A" w:rsidRPr="009C3DBB" w:rsidRDefault="00194F5A" w:rsidP="00141E58">
            <w:pPr>
              <w:jc w:val="center"/>
              <w:rPr>
                <w:rFonts w:cs="Arial"/>
                <w:b/>
                <w:bCs/>
                <w:color w:val="000000"/>
                <w:sz w:val="20"/>
                <w:lang w:eastAsia="en-GB"/>
              </w:rPr>
            </w:pPr>
            <w:r w:rsidRPr="009C3DBB">
              <w:rPr>
                <w:rFonts w:cs="Arial"/>
                <w:b/>
                <w:bCs/>
                <w:color w:val="000000"/>
                <w:sz w:val="20"/>
                <w:lang w:eastAsia="en-GB"/>
              </w:rPr>
              <w:t>No. bins missed</w:t>
            </w:r>
          </w:p>
        </w:tc>
        <w:tc>
          <w:tcPr>
            <w:tcW w:w="906" w:type="dxa"/>
            <w:shd w:val="clear" w:color="000000" w:fill="F2F2F2"/>
            <w:vAlign w:val="center"/>
            <w:hideMark/>
          </w:tcPr>
          <w:p w:rsidR="00194F5A" w:rsidRPr="009C3DBB" w:rsidRDefault="00194F5A" w:rsidP="00141E58">
            <w:pPr>
              <w:jc w:val="center"/>
              <w:rPr>
                <w:rFonts w:cs="Arial"/>
                <w:b/>
                <w:bCs/>
                <w:color w:val="000000"/>
                <w:sz w:val="20"/>
                <w:lang w:eastAsia="en-GB"/>
              </w:rPr>
            </w:pPr>
            <w:r w:rsidRPr="009C3DBB">
              <w:rPr>
                <w:rFonts w:cs="Arial"/>
                <w:b/>
                <w:bCs/>
                <w:color w:val="000000"/>
                <w:sz w:val="20"/>
                <w:lang w:eastAsia="en-GB"/>
              </w:rPr>
              <w:t>No. bins missed</w:t>
            </w:r>
          </w:p>
        </w:tc>
        <w:tc>
          <w:tcPr>
            <w:tcW w:w="906" w:type="dxa"/>
            <w:shd w:val="clear" w:color="000000" w:fill="F2F2F2"/>
            <w:vAlign w:val="center"/>
            <w:hideMark/>
          </w:tcPr>
          <w:p w:rsidR="00194F5A" w:rsidRPr="009C3DBB" w:rsidRDefault="00194F5A" w:rsidP="00141E58">
            <w:pPr>
              <w:jc w:val="center"/>
              <w:rPr>
                <w:rFonts w:cs="Arial"/>
                <w:b/>
                <w:bCs/>
                <w:color w:val="000000"/>
                <w:sz w:val="20"/>
                <w:lang w:eastAsia="en-GB"/>
              </w:rPr>
            </w:pPr>
            <w:r w:rsidRPr="009C3DBB">
              <w:rPr>
                <w:rFonts w:cs="Arial"/>
                <w:b/>
                <w:bCs/>
                <w:color w:val="000000"/>
                <w:sz w:val="20"/>
                <w:lang w:eastAsia="en-GB"/>
              </w:rPr>
              <w:t>No. bins missed</w:t>
            </w:r>
          </w:p>
        </w:tc>
        <w:tc>
          <w:tcPr>
            <w:tcW w:w="1261" w:type="dxa"/>
            <w:shd w:val="clear" w:color="000000" w:fill="F2F2F2"/>
            <w:vAlign w:val="center"/>
            <w:hideMark/>
          </w:tcPr>
          <w:p w:rsidR="00194F5A" w:rsidRPr="009C3DBB" w:rsidRDefault="00194F5A" w:rsidP="00141E58">
            <w:pPr>
              <w:jc w:val="center"/>
              <w:rPr>
                <w:rFonts w:cs="Arial"/>
                <w:b/>
                <w:bCs/>
                <w:color w:val="000000"/>
                <w:sz w:val="20"/>
                <w:lang w:eastAsia="en-GB"/>
              </w:rPr>
            </w:pPr>
            <w:r w:rsidRPr="009C3DBB">
              <w:rPr>
                <w:rFonts w:cs="Arial"/>
                <w:b/>
                <w:bCs/>
                <w:color w:val="000000"/>
                <w:sz w:val="20"/>
                <w:lang w:eastAsia="en-GB"/>
              </w:rPr>
              <w:t>Total collections</w:t>
            </w:r>
          </w:p>
        </w:tc>
        <w:tc>
          <w:tcPr>
            <w:tcW w:w="933" w:type="dxa"/>
            <w:shd w:val="clear" w:color="000000" w:fill="F2F2F2"/>
            <w:vAlign w:val="center"/>
            <w:hideMark/>
          </w:tcPr>
          <w:p w:rsidR="00194F5A" w:rsidRPr="009C3DBB" w:rsidRDefault="00194F5A" w:rsidP="00141E58">
            <w:pPr>
              <w:jc w:val="center"/>
              <w:rPr>
                <w:rFonts w:cs="Arial"/>
                <w:b/>
                <w:bCs/>
                <w:color w:val="000000"/>
                <w:sz w:val="20"/>
                <w:lang w:eastAsia="en-GB"/>
              </w:rPr>
            </w:pPr>
            <w:r w:rsidRPr="009C3DBB">
              <w:rPr>
                <w:rFonts w:cs="Arial"/>
                <w:b/>
                <w:bCs/>
                <w:color w:val="000000"/>
                <w:sz w:val="20"/>
                <w:lang w:eastAsia="en-GB"/>
              </w:rPr>
              <w:t>% bins missed</w:t>
            </w:r>
          </w:p>
        </w:tc>
        <w:tc>
          <w:tcPr>
            <w:tcW w:w="906" w:type="dxa"/>
            <w:shd w:val="clear" w:color="000000" w:fill="F2F2F2"/>
            <w:vAlign w:val="center"/>
            <w:hideMark/>
          </w:tcPr>
          <w:p w:rsidR="00194F5A" w:rsidRPr="009C3DBB" w:rsidRDefault="00194F5A" w:rsidP="00141E58">
            <w:pPr>
              <w:jc w:val="center"/>
              <w:rPr>
                <w:rFonts w:cs="Arial"/>
                <w:b/>
                <w:bCs/>
                <w:color w:val="000000"/>
                <w:sz w:val="20"/>
                <w:lang w:eastAsia="en-GB"/>
              </w:rPr>
            </w:pPr>
            <w:r w:rsidRPr="009C3DBB">
              <w:rPr>
                <w:rFonts w:cs="Arial"/>
                <w:b/>
                <w:bCs/>
                <w:color w:val="000000"/>
                <w:sz w:val="20"/>
                <w:lang w:eastAsia="en-GB"/>
              </w:rPr>
              <w:t>No. bins missed</w:t>
            </w:r>
          </w:p>
        </w:tc>
        <w:tc>
          <w:tcPr>
            <w:tcW w:w="1261" w:type="dxa"/>
            <w:shd w:val="clear" w:color="000000" w:fill="F2F2F2"/>
            <w:vAlign w:val="center"/>
            <w:hideMark/>
          </w:tcPr>
          <w:p w:rsidR="00194F5A" w:rsidRPr="009C3DBB" w:rsidRDefault="00194F5A" w:rsidP="00141E58">
            <w:pPr>
              <w:jc w:val="center"/>
              <w:rPr>
                <w:rFonts w:cs="Arial"/>
                <w:b/>
                <w:bCs/>
                <w:color w:val="000000"/>
                <w:sz w:val="20"/>
                <w:lang w:eastAsia="en-GB"/>
              </w:rPr>
            </w:pPr>
            <w:r w:rsidRPr="009C3DBB">
              <w:rPr>
                <w:rFonts w:cs="Arial"/>
                <w:b/>
                <w:bCs/>
                <w:color w:val="000000"/>
                <w:sz w:val="20"/>
                <w:lang w:eastAsia="en-GB"/>
              </w:rPr>
              <w:t>Total collections</w:t>
            </w:r>
          </w:p>
        </w:tc>
        <w:tc>
          <w:tcPr>
            <w:tcW w:w="906" w:type="dxa"/>
            <w:shd w:val="clear" w:color="000000" w:fill="F2F2F2"/>
            <w:vAlign w:val="center"/>
            <w:hideMark/>
          </w:tcPr>
          <w:p w:rsidR="00194F5A" w:rsidRPr="009C3DBB" w:rsidRDefault="00194F5A" w:rsidP="00141E58">
            <w:pPr>
              <w:jc w:val="center"/>
              <w:rPr>
                <w:rFonts w:cs="Arial"/>
                <w:b/>
                <w:bCs/>
                <w:color w:val="000000"/>
                <w:sz w:val="20"/>
                <w:lang w:eastAsia="en-GB"/>
              </w:rPr>
            </w:pPr>
            <w:r w:rsidRPr="009C3DBB">
              <w:rPr>
                <w:rFonts w:cs="Arial"/>
                <w:b/>
                <w:bCs/>
                <w:color w:val="000000"/>
                <w:sz w:val="20"/>
                <w:lang w:eastAsia="en-GB"/>
              </w:rPr>
              <w:t>% bins missed</w:t>
            </w:r>
          </w:p>
        </w:tc>
      </w:tr>
      <w:tr w:rsidR="00141E58" w:rsidRPr="009C3DBB" w:rsidTr="00141E58">
        <w:trPr>
          <w:trHeight w:val="241"/>
        </w:trPr>
        <w:tc>
          <w:tcPr>
            <w:tcW w:w="1083" w:type="dxa"/>
            <w:shd w:val="clear" w:color="auto" w:fill="auto"/>
            <w:vAlign w:val="center"/>
            <w:hideMark/>
          </w:tcPr>
          <w:p w:rsidR="00194F5A" w:rsidRPr="009C3DBB" w:rsidRDefault="00194F5A" w:rsidP="00141E58">
            <w:pPr>
              <w:rPr>
                <w:rFonts w:cs="Arial"/>
                <w:color w:val="000000"/>
                <w:sz w:val="20"/>
                <w:lang w:eastAsia="en-GB"/>
              </w:rPr>
            </w:pPr>
            <w:r w:rsidRPr="009C3DBB">
              <w:rPr>
                <w:rFonts w:cs="Arial"/>
                <w:color w:val="000000"/>
                <w:sz w:val="20"/>
                <w:lang w:eastAsia="en-GB"/>
              </w:rPr>
              <w:t>Residual</w:t>
            </w:r>
          </w:p>
        </w:tc>
        <w:tc>
          <w:tcPr>
            <w:tcW w:w="906" w:type="dxa"/>
            <w:shd w:val="clear" w:color="auto" w:fill="auto"/>
            <w:noWrap/>
            <w:vAlign w:val="center"/>
          </w:tcPr>
          <w:p w:rsidR="00194F5A" w:rsidRPr="0031742E" w:rsidRDefault="00194F5A" w:rsidP="00141E58">
            <w:pPr>
              <w:jc w:val="center"/>
            </w:pPr>
            <w:r>
              <w:t>62</w:t>
            </w:r>
          </w:p>
        </w:tc>
        <w:tc>
          <w:tcPr>
            <w:tcW w:w="1084" w:type="dxa"/>
            <w:shd w:val="clear" w:color="auto" w:fill="auto"/>
            <w:vAlign w:val="center"/>
          </w:tcPr>
          <w:p w:rsidR="00194F5A" w:rsidRPr="003410DF" w:rsidRDefault="00194F5A" w:rsidP="00141E58">
            <w:pPr>
              <w:jc w:val="center"/>
            </w:pPr>
            <w:r>
              <w:t>155,400</w:t>
            </w:r>
          </w:p>
        </w:tc>
        <w:tc>
          <w:tcPr>
            <w:tcW w:w="906" w:type="dxa"/>
            <w:shd w:val="clear" w:color="auto" w:fill="auto"/>
            <w:noWrap/>
            <w:vAlign w:val="center"/>
          </w:tcPr>
          <w:p w:rsidR="00194F5A" w:rsidRPr="005A4406" w:rsidRDefault="00194F5A" w:rsidP="00141E58">
            <w:pPr>
              <w:jc w:val="center"/>
            </w:pPr>
            <w:r>
              <w:t>0.04%</w:t>
            </w:r>
          </w:p>
        </w:tc>
        <w:tc>
          <w:tcPr>
            <w:tcW w:w="906" w:type="dxa"/>
            <w:shd w:val="clear" w:color="auto" w:fill="auto"/>
            <w:noWrap/>
            <w:vAlign w:val="center"/>
          </w:tcPr>
          <w:p w:rsidR="00194F5A" w:rsidRPr="0031742E" w:rsidRDefault="00194F5A" w:rsidP="00141E58">
            <w:pPr>
              <w:jc w:val="center"/>
            </w:pPr>
            <w:r>
              <w:t>107</w:t>
            </w:r>
          </w:p>
        </w:tc>
        <w:tc>
          <w:tcPr>
            <w:tcW w:w="1261" w:type="dxa"/>
            <w:shd w:val="clear" w:color="auto" w:fill="auto"/>
            <w:vAlign w:val="center"/>
          </w:tcPr>
          <w:p w:rsidR="00194F5A" w:rsidRPr="003410DF" w:rsidRDefault="00194F5A" w:rsidP="00141E58">
            <w:pPr>
              <w:jc w:val="center"/>
            </w:pPr>
            <w:r>
              <w:t>162,800</w:t>
            </w:r>
          </w:p>
        </w:tc>
        <w:tc>
          <w:tcPr>
            <w:tcW w:w="933" w:type="dxa"/>
            <w:shd w:val="clear" w:color="auto" w:fill="auto"/>
            <w:noWrap/>
            <w:vAlign w:val="center"/>
          </w:tcPr>
          <w:p w:rsidR="00194F5A" w:rsidRPr="005A4406" w:rsidRDefault="00194F5A" w:rsidP="00141E58">
            <w:pPr>
              <w:jc w:val="center"/>
            </w:pPr>
            <w:r>
              <w:t>0.06%</w:t>
            </w:r>
          </w:p>
        </w:tc>
        <w:tc>
          <w:tcPr>
            <w:tcW w:w="906" w:type="dxa"/>
            <w:shd w:val="clear" w:color="auto" w:fill="auto"/>
            <w:noWrap/>
            <w:vAlign w:val="center"/>
          </w:tcPr>
          <w:p w:rsidR="00194F5A" w:rsidRPr="0031742E" w:rsidRDefault="00194F5A" w:rsidP="00141E58">
            <w:pPr>
              <w:jc w:val="center"/>
            </w:pPr>
            <w:r>
              <w:t>69</w:t>
            </w:r>
          </w:p>
        </w:tc>
        <w:tc>
          <w:tcPr>
            <w:tcW w:w="1261" w:type="dxa"/>
            <w:shd w:val="clear" w:color="auto" w:fill="auto"/>
            <w:noWrap/>
            <w:vAlign w:val="center"/>
          </w:tcPr>
          <w:p w:rsidR="00194F5A" w:rsidRPr="003410DF" w:rsidRDefault="00194F5A" w:rsidP="00141E58">
            <w:pPr>
              <w:jc w:val="center"/>
            </w:pPr>
            <w:r>
              <w:t>155,400</w:t>
            </w:r>
          </w:p>
        </w:tc>
        <w:tc>
          <w:tcPr>
            <w:tcW w:w="906" w:type="dxa"/>
            <w:shd w:val="clear" w:color="auto" w:fill="auto"/>
            <w:noWrap/>
            <w:vAlign w:val="center"/>
          </w:tcPr>
          <w:p w:rsidR="00194F5A" w:rsidRPr="005A4406" w:rsidRDefault="00194F5A" w:rsidP="00141E58">
            <w:pPr>
              <w:jc w:val="center"/>
            </w:pPr>
            <w:r>
              <w:t>0.04%</w:t>
            </w:r>
          </w:p>
        </w:tc>
      </w:tr>
      <w:tr w:rsidR="00141E58" w:rsidRPr="009C3DBB" w:rsidTr="00141E58">
        <w:trPr>
          <w:trHeight w:val="241"/>
        </w:trPr>
        <w:tc>
          <w:tcPr>
            <w:tcW w:w="1083" w:type="dxa"/>
            <w:shd w:val="clear" w:color="auto" w:fill="auto"/>
            <w:vAlign w:val="center"/>
            <w:hideMark/>
          </w:tcPr>
          <w:p w:rsidR="00194F5A" w:rsidRPr="009C3DBB" w:rsidRDefault="00194F5A" w:rsidP="00141E58">
            <w:pPr>
              <w:rPr>
                <w:rFonts w:cs="Arial"/>
                <w:color w:val="000000"/>
                <w:sz w:val="20"/>
                <w:lang w:eastAsia="en-GB"/>
              </w:rPr>
            </w:pPr>
            <w:r w:rsidRPr="009C3DBB">
              <w:rPr>
                <w:rFonts w:cs="Arial"/>
                <w:color w:val="000000"/>
                <w:sz w:val="20"/>
                <w:lang w:eastAsia="en-GB"/>
              </w:rPr>
              <w:t>Recycling</w:t>
            </w:r>
          </w:p>
        </w:tc>
        <w:tc>
          <w:tcPr>
            <w:tcW w:w="906" w:type="dxa"/>
            <w:shd w:val="clear" w:color="auto" w:fill="auto"/>
            <w:noWrap/>
            <w:vAlign w:val="center"/>
          </w:tcPr>
          <w:p w:rsidR="00194F5A" w:rsidRPr="0031742E" w:rsidRDefault="00194F5A" w:rsidP="00141E58">
            <w:pPr>
              <w:jc w:val="center"/>
            </w:pPr>
            <w:r>
              <w:t>45</w:t>
            </w:r>
          </w:p>
        </w:tc>
        <w:tc>
          <w:tcPr>
            <w:tcW w:w="1084" w:type="dxa"/>
            <w:shd w:val="clear" w:color="auto" w:fill="auto"/>
            <w:vAlign w:val="center"/>
          </w:tcPr>
          <w:p w:rsidR="00194F5A" w:rsidRPr="003410DF" w:rsidRDefault="00194F5A" w:rsidP="00141E58">
            <w:pPr>
              <w:jc w:val="center"/>
            </w:pPr>
            <w:r>
              <w:t>155,400</w:t>
            </w:r>
          </w:p>
        </w:tc>
        <w:tc>
          <w:tcPr>
            <w:tcW w:w="906" w:type="dxa"/>
            <w:shd w:val="clear" w:color="auto" w:fill="auto"/>
            <w:noWrap/>
            <w:vAlign w:val="center"/>
          </w:tcPr>
          <w:p w:rsidR="00194F5A" w:rsidRPr="005A4406" w:rsidRDefault="00194F5A" w:rsidP="00141E58">
            <w:pPr>
              <w:jc w:val="center"/>
            </w:pPr>
            <w:r>
              <w:t>0.03%</w:t>
            </w:r>
          </w:p>
        </w:tc>
        <w:tc>
          <w:tcPr>
            <w:tcW w:w="906" w:type="dxa"/>
            <w:shd w:val="clear" w:color="auto" w:fill="auto"/>
            <w:noWrap/>
            <w:vAlign w:val="center"/>
          </w:tcPr>
          <w:p w:rsidR="00194F5A" w:rsidRPr="0031742E" w:rsidRDefault="00194F5A" w:rsidP="00141E58">
            <w:pPr>
              <w:jc w:val="center"/>
            </w:pPr>
            <w:r>
              <w:t>68</w:t>
            </w:r>
          </w:p>
        </w:tc>
        <w:tc>
          <w:tcPr>
            <w:tcW w:w="1261" w:type="dxa"/>
            <w:shd w:val="clear" w:color="auto" w:fill="auto"/>
            <w:vAlign w:val="center"/>
          </w:tcPr>
          <w:p w:rsidR="00194F5A" w:rsidRPr="003410DF" w:rsidRDefault="00194F5A" w:rsidP="00141E58">
            <w:pPr>
              <w:jc w:val="center"/>
            </w:pPr>
            <w:r>
              <w:t>155,400</w:t>
            </w:r>
          </w:p>
        </w:tc>
        <w:tc>
          <w:tcPr>
            <w:tcW w:w="933" w:type="dxa"/>
            <w:shd w:val="clear" w:color="auto" w:fill="auto"/>
            <w:noWrap/>
            <w:vAlign w:val="center"/>
          </w:tcPr>
          <w:p w:rsidR="00194F5A" w:rsidRPr="005A4406" w:rsidRDefault="00194F5A" w:rsidP="00141E58">
            <w:pPr>
              <w:jc w:val="center"/>
            </w:pPr>
            <w:r>
              <w:t>0.04%</w:t>
            </w:r>
          </w:p>
        </w:tc>
        <w:tc>
          <w:tcPr>
            <w:tcW w:w="906" w:type="dxa"/>
            <w:shd w:val="clear" w:color="auto" w:fill="auto"/>
            <w:noWrap/>
            <w:vAlign w:val="center"/>
          </w:tcPr>
          <w:p w:rsidR="00194F5A" w:rsidRPr="0031742E" w:rsidRDefault="00194F5A" w:rsidP="00141E58">
            <w:pPr>
              <w:jc w:val="center"/>
            </w:pPr>
            <w:r>
              <w:t>84</w:t>
            </w:r>
          </w:p>
        </w:tc>
        <w:tc>
          <w:tcPr>
            <w:tcW w:w="1261" w:type="dxa"/>
            <w:shd w:val="clear" w:color="auto" w:fill="auto"/>
            <w:noWrap/>
            <w:vAlign w:val="center"/>
          </w:tcPr>
          <w:p w:rsidR="00194F5A" w:rsidRPr="003410DF" w:rsidRDefault="00194F5A" w:rsidP="00141E58">
            <w:pPr>
              <w:jc w:val="center"/>
            </w:pPr>
            <w:r>
              <w:t>155,400</w:t>
            </w:r>
          </w:p>
        </w:tc>
        <w:tc>
          <w:tcPr>
            <w:tcW w:w="906" w:type="dxa"/>
            <w:shd w:val="clear" w:color="auto" w:fill="auto"/>
            <w:noWrap/>
            <w:vAlign w:val="center"/>
          </w:tcPr>
          <w:p w:rsidR="00194F5A" w:rsidRPr="005A4406" w:rsidRDefault="00194F5A" w:rsidP="00141E58">
            <w:pPr>
              <w:jc w:val="center"/>
            </w:pPr>
            <w:r>
              <w:t>0.05%</w:t>
            </w:r>
          </w:p>
        </w:tc>
      </w:tr>
      <w:tr w:rsidR="00141E58" w:rsidRPr="009C3DBB" w:rsidTr="00141E58">
        <w:trPr>
          <w:trHeight w:val="241"/>
        </w:trPr>
        <w:tc>
          <w:tcPr>
            <w:tcW w:w="1083" w:type="dxa"/>
            <w:shd w:val="clear" w:color="auto" w:fill="auto"/>
            <w:vAlign w:val="center"/>
            <w:hideMark/>
          </w:tcPr>
          <w:p w:rsidR="00194F5A" w:rsidRPr="009C3DBB" w:rsidRDefault="00194F5A" w:rsidP="00141E58">
            <w:pPr>
              <w:rPr>
                <w:rFonts w:cs="Arial"/>
                <w:color w:val="000000"/>
                <w:sz w:val="20"/>
                <w:lang w:eastAsia="en-GB"/>
              </w:rPr>
            </w:pPr>
            <w:r w:rsidRPr="009C3DBB">
              <w:rPr>
                <w:rFonts w:cs="Arial"/>
                <w:color w:val="000000"/>
                <w:sz w:val="20"/>
                <w:lang w:eastAsia="en-GB"/>
              </w:rPr>
              <w:t>Food</w:t>
            </w:r>
          </w:p>
        </w:tc>
        <w:tc>
          <w:tcPr>
            <w:tcW w:w="906" w:type="dxa"/>
            <w:shd w:val="clear" w:color="auto" w:fill="auto"/>
            <w:noWrap/>
            <w:vAlign w:val="center"/>
          </w:tcPr>
          <w:p w:rsidR="00194F5A" w:rsidRPr="0031742E" w:rsidRDefault="00194F5A" w:rsidP="00141E58">
            <w:pPr>
              <w:jc w:val="center"/>
            </w:pPr>
            <w:r>
              <w:t>192</w:t>
            </w:r>
          </w:p>
        </w:tc>
        <w:tc>
          <w:tcPr>
            <w:tcW w:w="1084" w:type="dxa"/>
            <w:shd w:val="clear" w:color="auto" w:fill="auto"/>
            <w:vAlign w:val="center"/>
          </w:tcPr>
          <w:p w:rsidR="00194F5A" w:rsidRPr="003410DF" w:rsidRDefault="00194F5A" w:rsidP="00141E58">
            <w:pPr>
              <w:jc w:val="center"/>
            </w:pPr>
            <w:r w:rsidRPr="003410DF">
              <w:t>280</w:t>
            </w:r>
            <w:r>
              <w:t>,</w:t>
            </w:r>
            <w:r w:rsidRPr="003410DF">
              <w:t>204</w:t>
            </w:r>
          </w:p>
        </w:tc>
        <w:tc>
          <w:tcPr>
            <w:tcW w:w="906" w:type="dxa"/>
            <w:shd w:val="clear" w:color="auto" w:fill="auto"/>
            <w:noWrap/>
            <w:vAlign w:val="center"/>
          </w:tcPr>
          <w:p w:rsidR="00194F5A" w:rsidRPr="005A4406" w:rsidRDefault="00194F5A" w:rsidP="00141E58">
            <w:pPr>
              <w:jc w:val="center"/>
            </w:pPr>
            <w:r>
              <w:t>0.07%</w:t>
            </w:r>
          </w:p>
        </w:tc>
        <w:tc>
          <w:tcPr>
            <w:tcW w:w="906" w:type="dxa"/>
            <w:shd w:val="clear" w:color="auto" w:fill="auto"/>
            <w:noWrap/>
            <w:vAlign w:val="center"/>
          </w:tcPr>
          <w:p w:rsidR="00194F5A" w:rsidRPr="0031742E" w:rsidRDefault="00194F5A" w:rsidP="00141E58">
            <w:pPr>
              <w:jc w:val="center"/>
            </w:pPr>
            <w:r>
              <w:t>321</w:t>
            </w:r>
          </w:p>
        </w:tc>
        <w:tc>
          <w:tcPr>
            <w:tcW w:w="1261" w:type="dxa"/>
            <w:shd w:val="clear" w:color="auto" w:fill="auto"/>
            <w:vAlign w:val="center"/>
          </w:tcPr>
          <w:p w:rsidR="00194F5A" w:rsidRPr="003410DF" w:rsidRDefault="00194F5A" w:rsidP="00141E58">
            <w:pPr>
              <w:jc w:val="center"/>
            </w:pPr>
            <w:r w:rsidRPr="003410DF">
              <w:t>280</w:t>
            </w:r>
            <w:r>
              <w:t>,</w:t>
            </w:r>
            <w:r w:rsidRPr="003410DF">
              <w:t>204</w:t>
            </w:r>
          </w:p>
        </w:tc>
        <w:tc>
          <w:tcPr>
            <w:tcW w:w="933" w:type="dxa"/>
            <w:shd w:val="clear" w:color="auto" w:fill="auto"/>
            <w:noWrap/>
            <w:vAlign w:val="center"/>
          </w:tcPr>
          <w:p w:rsidR="00194F5A" w:rsidRPr="005A4406" w:rsidRDefault="00194F5A" w:rsidP="00141E58">
            <w:pPr>
              <w:jc w:val="center"/>
            </w:pPr>
            <w:r>
              <w:t>0.11%</w:t>
            </w:r>
          </w:p>
        </w:tc>
        <w:tc>
          <w:tcPr>
            <w:tcW w:w="906" w:type="dxa"/>
            <w:shd w:val="clear" w:color="auto" w:fill="auto"/>
            <w:noWrap/>
            <w:vAlign w:val="center"/>
          </w:tcPr>
          <w:p w:rsidR="00194F5A" w:rsidRPr="0031742E" w:rsidRDefault="00194F5A" w:rsidP="00141E58">
            <w:pPr>
              <w:jc w:val="center"/>
            </w:pPr>
            <w:r>
              <w:t>186</w:t>
            </w:r>
          </w:p>
        </w:tc>
        <w:tc>
          <w:tcPr>
            <w:tcW w:w="1261" w:type="dxa"/>
            <w:shd w:val="clear" w:color="auto" w:fill="auto"/>
            <w:noWrap/>
            <w:vAlign w:val="center"/>
          </w:tcPr>
          <w:p w:rsidR="00194F5A" w:rsidRPr="003410DF" w:rsidRDefault="00194F5A" w:rsidP="00141E58">
            <w:pPr>
              <w:jc w:val="center"/>
            </w:pPr>
            <w:r w:rsidRPr="003410DF">
              <w:t>280</w:t>
            </w:r>
            <w:r>
              <w:t>,</w:t>
            </w:r>
            <w:r w:rsidRPr="003410DF">
              <w:t>204</w:t>
            </w:r>
          </w:p>
        </w:tc>
        <w:tc>
          <w:tcPr>
            <w:tcW w:w="906" w:type="dxa"/>
            <w:shd w:val="clear" w:color="auto" w:fill="auto"/>
            <w:noWrap/>
            <w:vAlign w:val="center"/>
          </w:tcPr>
          <w:p w:rsidR="00194F5A" w:rsidRPr="005A4406" w:rsidRDefault="00194F5A" w:rsidP="00141E58">
            <w:pPr>
              <w:jc w:val="center"/>
            </w:pPr>
            <w:r>
              <w:t>0.07%</w:t>
            </w:r>
          </w:p>
        </w:tc>
      </w:tr>
      <w:tr w:rsidR="00141E58" w:rsidRPr="009C3DBB" w:rsidTr="00141E58">
        <w:trPr>
          <w:trHeight w:val="308"/>
        </w:trPr>
        <w:tc>
          <w:tcPr>
            <w:tcW w:w="1083" w:type="dxa"/>
            <w:shd w:val="clear" w:color="auto" w:fill="auto"/>
            <w:vAlign w:val="center"/>
            <w:hideMark/>
          </w:tcPr>
          <w:p w:rsidR="00194F5A" w:rsidRPr="009C3DBB" w:rsidRDefault="00194F5A" w:rsidP="00141E58">
            <w:pPr>
              <w:rPr>
                <w:rFonts w:cs="Arial"/>
                <w:color w:val="000000"/>
                <w:sz w:val="20"/>
                <w:lang w:eastAsia="en-GB"/>
              </w:rPr>
            </w:pPr>
            <w:r w:rsidRPr="009C3DBB">
              <w:rPr>
                <w:rFonts w:cs="Arial"/>
                <w:color w:val="000000"/>
                <w:sz w:val="20"/>
                <w:lang w:eastAsia="en-GB"/>
              </w:rPr>
              <w:t>Garden</w:t>
            </w:r>
          </w:p>
        </w:tc>
        <w:tc>
          <w:tcPr>
            <w:tcW w:w="906" w:type="dxa"/>
            <w:shd w:val="clear" w:color="auto" w:fill="auto"/>
            <w:noWrap/>
            <w:vAlign w:val="center"/>
          </w:tcPr>
          <w:p w:rsidR="00194F5A" w:rsidRPr="0031742E" w:rsidRDefault="00194F5A" w:rsidP="00141E58">
            <w:pPr>
              <w:jc w:val="center"/>
            </w:pPr>
            <w:r>
              <w:t>192</w:t>
            </w:r>
          </w:p>
        </w:tc>
        <w:tc>
          <w:tcPr>
            <w:tcW w:w="1084" w:type="dxa"/>
            <w:shd w:val="clear" w:color="auto" w:fill="auto"/>
            <w:vAlign w:val="center"/>
          </w:tcPr>
          <w:p w:rsidR="00194F5A" w:rsidRPr="003410DF" w:rsidRDefault="00194F5A" w:rsidP="00141E58">
            <w:pPr>
              <w:jc w:val="center"/>
            </w:pPr>
            <w:r>
              <w:t>57,200</w:t>
            </w:r>
          </w:p>
        </w:tc>
        <w:tc>
          <w:tcPr>
            <w:tcW w:w="906" w:type="dxa"/>
            <w:shd w:val="clear" w:color="auto" w:fill="auto"/>
            <w:noWrap/>
            <w:vAlign w:val="center"/>
          </w:tcPr>
          <w:p w:rsidR="00194F5A" w:rsidRPr="005A4406" w:rsidRDefault="00194F5A" w:rsidP="00141E58">
            <w:pPr>
              <w:jc w:val="center"/>
            </w:pPr>
            <w:r>
              <w:t>0.33%</w:t>
            </w:r>
          </w:p>
        </w:tc>
        <w:tc>
          <w:tcPr>
            <w:tcW w:w="906" w:type="dxa"/>
            <w:shd w:val="clear" w:color="auto" w:fill="auto"/>
            <w:noWrap/>
            <w:vAlign w:val="center"/>
          </w:tcPr>
          <w:p w:rsidR="00194F5A" w:rsidRPr="0031742E" w:rsidRDefault="00194F5A" w:rsidP="00141E58">
            <w:pPr>
              <w:jc w:val="center"/>
            </w:pPr>
            <w:r>
              <w:t>218</w:t>
            </w:r>
          </w:p>
        </w:tc>
        <w:tc>
          <w:tcPr>
            <w:tcW w:w="1261" w:type="dxa"/>
            <w:shd w:val="clear" w:color="auto" w:fill="auto"/>
            <w:vAlign w:val="center"/>
          </w:tcPr>
          <w:p w:rsidR="00194F5A" w:rsidRPr="003410DF" w:rsidRDefault="00194F5A" w:rsidP="00141E58">
            <w:pPr>
              <w:jc w:val="center"/>
            </w:pPr>
            <w:r>
              <w:t>57,200</w:t>
            </w:r>
          </w:p>
        </w:tc>
        <w:tc>
          <w:tcPr>
            <w:tcW w:w="933" w:type="dxa"/>
            <w:shd w:val="clear" w:color="auto" w:fill="auto"/>
            <w:noWrap/>
            <w:vAlign w:val="center"/>
          </w:tcPr>
          <w:p w:rsidR="00194F5A" w:rsidRPr="005A4406" w:rsidRDefault="00194F5A" w:rsidP="00141E58">
            <w:pPr>
              <w:jc w:val="center"/>
            </w:pPr>
            <w:r>
              <w:t>0.38%</w:t>
            </w:r>
          </w:p>
        </w:tc>
        <w:tc>
          <w:tcPr>
            <w:tcW w:w="906" w:type="dxa"/>
            <w:shd w:val="clear" w:color="auto" w:fill="auto"/>
            <w:noWrap/>
            <w:vAlign w:val="center"/>
          </w:tcPr>
          <w:p w:rsidR="00194F5A" w:rsidRPr="0031742E" w:rsidRDefault="00194F5A" w:rsidP="00141E58">
            <w:pPr>
              <w:jc w:val="center"/>
            </w:pPr>
            <w:r>
              <w:t>127*</w:t>
            </w:r>
          </w:p>
        </w:tc>
        <w:tc>
          <w:tcPr>
            <w:tcW w:w="1261" w:type="dxa"/>
            <w:shd w:val="clear" w:color="auto" w:fill="auto"/>
            <w:noWrap/>
            <w:vAlign w:val="center"/>
          </w:tcPr>
          <w:p w:rsidR="00194F5A" w:rsidRPr="003410DF" w:rsidRDefault="00194F5A" w:rsidP="00141E58">
            <w:pPr>
              <w:jc w:val="center"/>
            </w:pPr>
            <w:r>
              <w:t>26,786</w:t>
            </w:r>
          </w:p>
        </w:tc>
        <w:tc>
          <w:tcPr>
            <w:tcW w:w="906" w:type="dxa"/>
            <w:shd w:val="clear" w:color="auto" w:fill="auto"/>
            <w:noWrap/>
            <w:vAlign w:val="center"/>
          </w:tcPr>
          <w:p w:rsidR="00194F5A" w:rsidRPr="005A4406" w:rsidRDefault="00194F5A" w:rsidP="00141E58">
            <w:pPr>
              <w:jc w:val="center"/>
            </w:pPr>
            <w:r>
              <w:t>0.47%</w:t>
            </w:r>
          </w:p>
        </w:tc>
      </w:tr>
      <w:tr w:rsidR="00141E58" w:rsidRPr="009C3DBB" w:rsidTr="00141E58">
        <w:trPr>
          <w:trHeight w:val="254"/>
        </w:trPr>
        <w:tc>
          <w:tcPr>
            <w:tcW w:w="1083" w:type="dxa"/>
            <w:shd w:val="clear" w:color="auto" w:fill="auto"/>
            <w:vAlign w:val="center"/>
            <w:hideMark/>
          </w:tcPr>
          <w:p w:rsidR="00194F5A" w:rsidRPr="009C3DBB" w:rsidRDefault="00194F5A" w:rsidP="00141E58">
            <w:pPr>
              <w:rPr>
                <w:rFonts w:cs="Arial"/>
                <w:b/>
                <w:bCs/>
                <w:color w:val="000000"/>
                <w:sz w:val="20"/>
                <w:lang w:eastAsia="en-GB"/>
              </w:rPr>
            </w:pPr>
            <w:r w:rsidRPr="009C3DBB">
              <w:rPr>
                <w:rFonts w:cs="Arial"/>
                <w:b/>
                <w:bCs/>
                <w:color w:val="000000"/>
                <w:sz w:val="20"/>
                <w:lang w:eastAsia="en-GB"/>
              </w:rPr>
              <w:t>Total</w:t>
            </w:r>
          </w:p>
        </w:tc>
        <w:tc>
          <w:tcPr>
            <w:tcW w:w="906" w:type="dxa"/>
            <w:shd w:val="clear" w:color="auto" w:fill="auto"/>
            <w:noWrap/>
            <w:vAlign w:val="center"/>
          </w:tcPr>
          <w:p w:rsidR="00194F5A" w:rsidRPr="00F23C81" w:rsidRDefault="00194F5A" w:rsidP="00141E58">
            <w:pPr>
              <w:jc w:val="center"/>
              <w:rPr>
                <w:b/>
              </w:rPr>
            </w:pPr>
            <w:r>
              <w:rPr>
                <w:b/>
              </w:rPr>
              <w:t>491</w:t>
            </w:r>
          </w:p>
        </w:tc>
        <w:tc>
          <w:tcPr>
            <w:tcW w:w="1084" w:type="dxa"/>
            <w:shd w:val="clear" w:color="auto" w:fill="auto"/>
            <w:noWrap/>
            <w:vAlign w:val="center"/>
          </w:tcPr>
          <w:p w:rsidR="00194F5A" w:rsidRPr="00F23C81" w:rsidRDefault="00194F5A" w:rsidP="00141E58">
            <w:pPr>
              <w:jc w:val="center"/>
              <w:rPr>
                <w:b/>
              </w:rPr>
            </w:pPr>
            <w:r>
              <w:rPr>
                <w:b/>
              </w:rPr>
              <w:t>648,204</w:t>
            </w:r>
          </w:p>
        </w:tc>
        <w:tc>
          <w:tcPr>
            <w:tcW w:w="906" w:type="dxa"/>
            <w:shd w:val="clear" w:color="auto" w:fill="auto"/>
            <w:noWrap/>
            <w:vAlign w:val="center"/>
          </w:tcPr>
          <w:p w:rsidR="00194F5A" w:rsidRPr="00F23C81" w:rsidRDefault="00194F5A" w:rsidP="00141E58">
            <w:pPr>
              <w:jc w:val="center"/>
              <w:rPr>
                <w:b/>
              </w:rPr>
            </w:pPr>
            <w:r>
              <w:rPr>
                <w:b/>
              </w:rPr>
              <w:t>0.08%</w:t>
            </w:r>
          </w:p>
        </w:tc>
        <w:tc>
          <w:tcPr>
            <w:tcW w:w="906" w:type="dxa"/>
            <w:shd w:val="clear" w:color="auto" w:fill="auto"/>
            <w:noWrap/>
            <w:vAlign w:val="center"/>
          </w:tcPr>
          <w:p w:rsidR="00194F5A" w:rsidRPr="00F23C81" w:rsidRDefault="00194F5A" w:rsidP="00141E58">
            <w:pPr>
              <w:jc w:val="center"/>
              <w:rPr>
                <w:b/>
              </w:rPr>
            </w:pPr>
            <w:r>
              <w:rPr>
                <w:b/>
              </w:rPr>
              <w:t>726</w:t>
            </w:r>
          </w:p>
        </w:tc>
        <w:tc>
          <w:tcPr>
            <w:tcW w:w="1261" w:type="dxa"/>
            <w:shd w:val="clear" w:color="auto" w:fill="auto"/>
            <w:noWrap/>
            <w:vAlign w:val="center"/>
          </w:tcPr>
          <w:p w:rsidR="00194F5A" w:rsidRPr="00F23C81" w:rsidRDefault="00194F5A" w:rsidP="00141E58">
            <w:pPr>
              <w:jc w:val="center"/>
              <w:rPr>
                <w:b/>
              </w:rPr>
            </w:pPr>
            <w:r>
              <w:rPr>
                <w:b/>
              </w:rPr>
              <w:t>655.604</w:t>
            </w:r>
          </w:p>
        </w:tc>
        <w:tc>
          <w:tcPr>
            <w:tcW w:w="933" w:type="dxa"/>
            <w:shd w:val="clear" w:color="auto" w:fill="auto"/>
            <w:noWrap/>
            <w:vAlign w:val="center"/>
          </w:tcPr>
          <w:p w:rsidR="00194F5A" w:rsidRPr="00F23C81" w:rsidRDefault="00194F5A" w:rsidP="00141E58">
            <w:pPr>
              <w:jc w:val="center"/>
              <w:rPr>
                <w:b/>
              </w:rPr>
            </w:pPr>
            <w:r>
              <w:rPr>
                <w:b/>
              </w:rPr>
              <w:t>0.11%</w:t>
            </w:r>
          </w:p>
        </w:tc>
        <w:tc>
          <w:tcPr>
            <w:tcW w:w="906" w:type="dxa"/>
            <w:shd w:val="clear" w:color="auto" w:fill="auto"/>
            <w:noWrap/>
            <w:vAlign w:val="center"/>
          </w:tcPr>
          <w:p w:rsidR="00194F5A" w:rsidRPr="00F23C81" w:rsidRDefault="00194F5A" w:rsidP="00141E58">
            <w:pPr>
              <w:jc w:val="center"/>
              <w:rPr>
                <w:b/>
              </w:rPr>
            </w:pPr>
            <w:r>
              <w:rPr>
                <w:b/>
              </w:rPr>
              <w:t>466</w:t>
            </w:r>
          </w:p>
        </w:tc>
        <w:tc>
          <w:tcPr>
            <w:tcW w:w="1261" w:type="dxa"/>
            <w:shd w:val="clear" w:color="auto" w:fill="auto"/>
            <w:noWrap/>
            <w:vAlign w:val="center"/>
          </w:tcPr>
          <w:p w:rsidR="00194F5A" w:rsidRPr="00F23C81" w:rsidRDefault="00194F5A" w:rsidP="00141E58">
            <w:pPr>
              <w:jc w:val="center"/>
              <w:rPr>
                <w:b/>
              </w:rPr>
            </w:pPr>
            <w:r>
              <w:rPr>
                <w:b/>
              </w:rPr>
              <w:t>617,790</w:t>
            </w:r>
          </w:p>
        </w:tc>
        <w:tc>
          <w:tcPr>
            <w:tcW w:w="906" w:type="dxa"/>
            <w:shd w:val="clear" w:color="auto" w:fill="auto"/>
            <w:noWrap/>
            <w:vAlign w:val="center"/>
          </w:tcPr>
          <w:p w:rsidR="00194F5A" w:rsidRPr="00F23C81" w:rsidRDefault="00194F5A" w:rsidP="00141E58">
            <w:pPr>
              <w:jc w:val="center"/>
              <w:rPr>
                <w:b/>
              </w:rPr>
            </w:pPr>
            <w:r>
              <w:rPr>
                <w:b/>
              </w:rPr>
              <w:t>0.07%</w:t>
            </w:r>
          </w:p>
        </w:tc>
      </w:tr>
    </w:tbl>
    <w:p w:rsidR="00194F5A" w:rsidRPr="00194F5A" w:rsidRDefault="00194F5A" w:rsidP="00194F5A">
      <w:pPr>
        <w:rPr>
          <w:rFonts w:cs="Arial"/>
          <w:color w:val="000000"/>
          <w:szCs w:val="24"/>
        </w:rPr>
      </w:pPr>
    </w:p>
    <w:p w:rsidR="00194F5A" w:rsidRDefault="00194F5A" w:rsidP="002D4C13">
      <w:pPr>
        <w:rPr>
          <w:rFonts w:cs="Arial"/>
          <w:szCs w:val="24"/>
        </w:rPr>
      </w:pPr>
      <w:r w:rsidRPr="00D81128">
        <w:rPr>
          <w:rFonts w:cs="Arial"/>
          <w:szCs w:val="24"/>
        </w:rPr>
        <w:t>These are still fairly low, there was a blip on garden waste at the end of October on garden waste as although the service finished on 25</w:t>
      </w:r>
      <w:r w:rsidRPr="00D81128">
        <w:rPr>
          <w:rFonts w:cs="Arial"/>
          <w:szCs w:val="24"/>
          <w:vertAlign w:val="superscript"/>
        </w:rPr>
        <w:t>th</w:t>
      </w:r>
      <w:r w:rsidRPr="00D81128">
        <w:rPr>
          <w:rFonts w:cs="Arial"/>
          <w:szCs w:val="24"/>
        </w:rPr>
        <w:t xml:space="preserve"> October some customers thought it ran up to 31</w:t>
      </w:r>
      <w:r w:rsidRPr="00D81128">
        <w:rPr>
          <w:rFonts w:cs="Arial"/>
          <w:szCs w:val="24"/>
          <w:vertAlign w:val="superscript"/>
        </w:rPr>
        <w:t>st</w:t>
      </w:r>
      <w:r w:rsidRPr="00D81128">
        <w:rPr>
          <w:rFonts w:cs="Arial"/>
          <w:szCs w:val="24"/>
        </w:rPr>
        <w:t>.</w:t>
      </w:r>
    </w:p>
    <w:p w:rsidR="00141E58" w:rsidRPr="00D81128" w:rsidRDefault="00141E58" w:rsidP="002D4C13">
      <w:pPr>
        <w:rPr>
          <w:rFonts w:cs="Arial"/>
          <w:szCs w:val="24"/>
        </w:rPr>
      </w:pPr>
    </w:p>
    <w:p w:rsidR="00194F5A" w:rsidRDefault="00194F5A" w:rsidP="00194F5A">
      <w:pPr>
        <w:rPr>
          <w:rFonts w:cs="Arial"/>
          <w:szCs w:val="24"/>
        </w:rPr>
      </w:pPr>
      <w:r w:rsidRPr="00D81128">
        <w:rPr>
          <w:rFonts w:cs="Arial"/>
          <w:szCs w:val="24"/>
        </w:rPr>
        <w:t xml:space="preserve">Food bins higher but </w:t>
      </w:r>
      <w:r w:rsidR="00141E58">
        <w:rPr>
          <w:rFonts w:cs="Arial"/>
          <w:szCs w:val="24"/>
        </w:rPr>
        <w:t xml:space="preserve">this </w:t>
      </w:r>
      <w:r>
        <w:rPr>
          <w:rFonts w:cs="Arial"/>
          <w:szCs w:val="24"/>
        </w:rPr>
        <w:t xml:space="preserve">may be </w:t>
      </w:r>
      <w:r w:rsidRPr="00D81128">
        <w:rPr>
          <w:rFonts w:cs="Arial"/>
          <w:szCs w:val="24"/>
        </w:rPr>
        <w:t>partially due to black bins and dark mornings.</w:t>
      </w:r>
    </w:p>
    <w:p w:rsidR="00141E58" w:rsidRPr="00D81128" w:rsidRDefault="00141E58" w:rsidP="00194F5A">
      <w:pPr>
        <w:rPr>
          <w:rFonts w:cs="Arial"/>
          <w:szCs w:val="24"/>
        </w:rPr>
      </w:pPr>
    </w:p>
    <w:p w:rsidR="00194F5A" w:rsidRDefault="00194F5A" w:rsidP="00194F5A">
      <w:pPr>
        <w:rPr>
          <w:rFonts w:cs="Arial"/>
          <w:szCs w:val="24"/>
        </w:rPr>
      </w:pPr>
      <w:r w:rsidRPr="00D81128">
        <w:rPr>
          <w:rFonts w:cs="Arial"/>
          <w:szCs w:val="24"/>
        </w:rPr>
        <w:t>Most crews are using new in-cab devices to report contaminated bins, bins not out etc but due to high number of agency staff not all crews, all the time.   Supervisors trying to ensure all staff use and to overcome this issue,</w:t>
      </w:r>
      <w:r>
        <w:rPr>
          <w:rFonts w:cs="Arial"/>
          <w:szCs w:val="24"/>
        </w:rPr>
        <w:t xml:space="preserve"> however</w:t>
      </w:r>
      <w:r w:rsidRPr="00D81128">
        <w:rPr>
          <w:rFonts w:cs="Arial"/>
          <w:szCs w:val="24"/>
        </w:rPr>
        <w:t xml:space="preserve"> more permanent staff </w:t>
      </w:r>
      <w:r>
        <w:rPr>
          <w:rFonts w:cs="Arial"/>
          <w:szCs w:val="24"/>
        </w:rPr>
        <w:t>are required t</w:t>
      </w:r>
      <w:r w:rsidRPr="00D81128">
        <w:rPr>
          <w:rFonts w:cs="Arial"/>
          <w:szCs w:val="24"/>
        </w:rPr>
        <w:t>o cover sickness and holidays would help and reduce the number of agency drivers.</w:t>
      </w:r>
      <w:r>
        <w:rPr>
          <w:rFonts w:cs="Arial"/>
          <w:szCs w:val="24"/>
        </w:rPr>
        <w:t xml:space="preserve">  </w:t>
      </w:r>
    </w:p>
    <w:p w:rsidR="00141E58" w:rsidRPr="00D81128" w:rsidRDefault="00141E58" w:rsidP="00194F5A">
      <w:pPr>
        <w:rPr>
          <w:rFonts w:cs="Arial"/>
          <w:szCs w:val="24"/>
        </w:rPr>
      </w:pPr>
    </w:p>
    <w:p w:rsidR="00194F5A" w:rsidRPr="00D81128" w:rsidRDefault="00194F5A" w:rsidP="00194F5A">
      <w:pPr>
        <w:rPr>
          <w:rFonts w:cs="Arial"/>
          <w:szCs w:val="24"/>
        </w:rPr>
      </w:pPr>
      <w:r w:rsidRPr="00D81128">
        <w:rPr>
          <w:rFonts w:cs="Arial"/>
          <w:szCs w:val="24"/>
        </w:rPr>
        <w:t xml:space="preserve">If the crews report an issue then a bin cannot be reported as missed this should reduce the number received.  The supervisors check the figures daily to see if there are any particular crews with a problem and investigate if necessary.  Reports of frequently missed bins (more than 3 in 3 months) are also being investigated by supervisors to check for patterns or problems.  </w:t>
      </w:r>
    </w:p>
    <w:p w:rsidR="002D4C13" w:rsidRDefault="002D4C13" w:rsidP="00194F5A">
      <w:pPr>
        <w:pStyle w:val="ListParagraph"/>
        <w:ind w:left="0"/>
        <w:rPr>
          <w:b/>
          <w:sz w:val="24"/>
          <w:szCs w:val="24"/>
        </w:rPr>
      </w:pPr>
    </w:p>
    <w:p w:rsidR="00194F5A" w:rsidRDefault="00194F5A" w:rsidP="00194F5A">
      <w:pPr>
        <w:pStyle w:val="ListParagraph"/>
        <w:ind w:left="0"/>
        <w:rPr>
          <w:b/>
          <w:sz w:val="24"/>
          <w:szCs w:val="24"/>
        </w:rPr>
      </w:pPr>
      <w:r>
        <w:rPr>
          <w:b/>
          <w:sz w:val="24"/>
          <w:szCs w:val="24"/>
        </w:rPr>
        <w:t>Other Developments</w:t>
      </w:r>
    </w:p>
    <w:p w:rsidR="00141E58" w:rsidRDefault="00141E58" w:rsidP="00194F5A">
      <w:pPr>
        <w:pStyle w:val="ListParagraph"/>
        <w:ind w:left="0"/>
        <w:rPr>
          <w:b/>
          <w:sz w:val="24"/>
          <w:szCs w:val="24"/>
        </w:rPr>
      </w:pPr>
    </w:p>
    <w:p w:rsidR="00194F5A" w:rsidRPr="00D81128" w:rsidRDefault="00194F5A" w:rsidP="00194F5A">
      <w:pPr>
        <w:pStyle w:val="ListParagraph"/>
        <w:ind w:left="0"/>
        <w:rPr>
          <w:b/>
          <w:sz w:val="24"/>
          <w:szCs w:val="24"/>
        </w:rPr>
      </w:pPr>
      <w:r w:rsidRPr="00D81128">
        <w:rPr>
          <w:b/>
          <w:sz w:val="24"/>
          <w:szCs w:val="24"/>
        </w:rPr>
        <w:t>Abavus</w:t>
      </w:r>
    </w:p>
    <w:p w:rsidR="00194F5A" w:rsidRPr="00D81128" w:rsidRDefault="00194F5A" w:rsidP="00194F5A">
      <w:pPr>
        <w:pStyle w:val="ListParagraph"/>
        <w:ind w:left="0"/>
        <w:rPr>
          <w:b/>
          <w:sz w:val="24"/>
          <w:szCs w:val="24"/>
        </w:rPr>
      </w:pPr>
    </w:p>
    <w:p w:rsidR="00194F5A" w:rsidRPr="00D81128" w:rsidRDefault="00194F5A" w:rsidP="00194F5A">
      <w:pPr>
        <w:pStyle w:val="ListParagraph"/>
        <w:ind w:left="0"/>
        <w:rPr>
          <w:sz w:val="24"/>
          <w:szCs w:val="24"/>
        </w:rPr>
      </w:pPr>
      <w:r w:rsidRPr="00D81128">
        <w:rPr>
          <w:sz w:val="24"/>
          <w:szCs w:val="24"/>
        </w:rPr>
        <w:t>This software is being used in parks, street cleansing and to report fly tipping. Unfortunately there is a slight delay on digital forms being completed so that customer reports from the website not able to go through to Abavus yet.  Plan to go live February</w:t>
      </w:r>
      <w:r w:rsidR="002D4C13">
        <w:rPr>
          <w:sz w:val="24"/>
          <w:szCs w:val="24"/>
        </w:rPr>
        <w:t>.</w:t>
      </w:r>
      <w:r w:rsidRPr="00D81128">
        <w:rPr>
          <w:sz w:val="24"/>
          <w:szCs w:val="24"/>
        </w:rPr>
        <w:t xml:space="preserve">  This will mean customers get feedback on any reports they make and can also use the new app if out and about.</w:t>
      </w:r>
      <w:r w:rsidR="002D4C13">
        <w:rPr>
          <w:sz w:val="24"/>
          <w:szCs w:val="24"/>
        </w:rPr>
        <w:br/>
      </w:r>
    </w:p>
    <w:p w:rsidR="00194F5A" w:rsidRDefault="00194F5A" w:rsidP="002D4C13">
      <w:pPr>
        <w:pStyle w:val="ListParagraph"/>
        <w:numPr>
          <w:ilvl w:val="0"/>
          <w:numId w:val="1"/>
        </w:numPr>
        <w:spacing w:after="200" w:line="276" w:lineRule="auto"/>
        <w:ind w:left="360"/>
        <w:contextualSpacing/>
        <w:rPr>
          <w:sz w:val="24"/>
          <w:szCs w:val="24"/>
        </w:rPr>
      </w:pPr>
      <w:r w:rsidRPr="00D81128">
        <w:rPr>
          <w:sz w:val="24"/>
          <w:szCs w:val="24"/>
        </w:rPr>
        <w:t>Staff currently using system to visit and record fly tips and in playgrounds, parks and cemeteries</w:t>
      </w:r>
    </w:p>
    <w:p w:rsidR="00141E58" w:rsidRDefault="00141E58" w:rsidP="00141E58">
      <w:pPr>
        <w:pStyle w:val="ListParagraph"/>
        <w:spacing w:after="200" w:line="276" w:lineRule="auto"/>
        <w:ind w:left="360"/>
        <w:contextualSpacing/>
        <w:rPr>
          <w:sz w:val="24"/>
          <w:szCs w:val="24"/>
        </w:rPr>
      </w:pPr>
    </w:p>
    <w:p w:rsidR="00194F5A" w:rsidRDefault="00194F5A" w:rsidP="002D4C13">
      <w:pPr>
        <w:pStyle w:val="ListParagraph"/>
        <w:numPr>
          <w:ilvl w:val="0"/>
          <w:numId w:val="1"/>
        </w:numPr>
        <w:spacing w:after="200" w:line="276" w:lineRule="auto"/>
        <w:ind w:left="360"/>
        <w:contextualSpacing/>
        <w:rPr>
          <w:sz w:val="24"/>
          <w:szCs w:val="24"/>
        </w:rPr>
      </w:pPr>
      <w:r w:rsidRPr="00D81128">
        <w:rPr>
          <w:sz w:val="24"/>
          <w:szCs w:val="24"/>
        </w:rPr>
        <w:t>Supervisors are able to see any outstanding work and allocate resources as necessary.  Also gives supervisors idea of reactive work coming through.</w:t>
      </w:r>
    </w:p>
    <w:p w:rsidR="00141E58" w:rsidRPr="00141E58" w:rsidRDefault="00141E58" w:rsidP="00141E58">
      <w:pPr>
        <w:pStyle w:val="ListParagraph"/>
        <w:rPr>
          <w:sz w:val="24"/>
          <w:szCs w:val="24"/>
        </w:rPr>
      </w:pPr>
    </w:p>
    <w:p w:rsidR="00194F5A" w:rsidRPr="00D81128" w:rsidRDefault="00194F5A" w:rsidP="002D4C13">
      <w:pPr>
        <w:pStyle w:val="ListParagraph"/>
        <w:numPr>
          <w:ilvl w:val="0"/>
          <w:numId w:val="1"/>
        </w:numPr>
        <w:spacing w:after="200" w:line="276" w:lineRule="auto"/>
        <w:ind w:left="360"/>
        <w:contextualSpacing/>
        <w:rPr>
          <w:sz w:val="24"/>
          <w:szCs w:val="24"/>
        </w:rPr>
      </w:pPr>
      <w:r w:rsidRPr="00D81128">
        <w:rPr>
          <w:sz w:val="24"/>
          <w:szCs w:val="24"/>
        </w:rPr>
        <w:t>Allotments still being worked on but bills for this year have been sent out.  Plan to invoice again in June for 2020/21.  Will be demonstrating to Harrow  Leaf when ready</w:t>
      </w:r>
    </w:p>
    <w:p w:rsidR="00194F5A" w:rsidRPr="00D81128" w:rsidRDefault="00194F5A" w:rsidP="002D4C13">
      <w:pPr>
        <w:pStyle w:val="ListParagraph"/>
        <w:ind w:left="360"/>
        <w:rPr>
          <w:sz w:val="24"/>
          <w:szCs w:val="24"/>
        </w:rPr>
      </w:pPr>
    </w:p>
    <w:p w:rsidR="00194F5A" w:rsidRPr="00D81128" w:rsidRDefault="00194F5A" w:rsidP="002D4C13">
      <w:pPr>
        <w:pStyle w:val="ListParagraph"/>
        <w:numPr>
          <w:ilvl w:val="0"/>
          <w:numId w:val="1"/>
        </w:numPr>
        <w:spacing w:after="200" w:line="276" w:lineRule="auto"/>
        <w:ind w:left="360"/>
        <w:contextualSpacing/>
        <w:rPr>
          <w:sz w:val="24"/>
          <w:szCs w:val="24"/>
        </w:rPr>
      </w:pPr>
      <w:r w:rsidRPr="00D81128">
        <w:rPr>
          <w:b/>
          <w:sz w:val="24"/>
          <w:szCs w:val="24"/>
        </w:rPr>
        <w:lastRenderedPageBreak/>
        <w:t>Other issues for the future</w:t>
      </w:r>
      <w:r w:rsidRPr="00D81128">
        <w:rPr>
          <w:sz w:val="24"/>
          <w:szCs w:val="24"/>
        </w:rPr>
        <w:t>:  Removing excess residual waste bins a report will be going to PFH in January, however logistics of how and where we store excess bins need to b</w:t>
      </w:r>
      <w:r>
        <w:rPr>
          <w:sz w:val="24"/>
          <w:szCs w:val="24"/>
        </w:rPr>
        <w:t>e</w:t>
      </w:r>
      <w:r w:rsidRPr="00D81128">
        <w:rPr>
          <w:sz w:val="24"/>
          <w:szCs w:val="24"/>
        </w:rPr>
        <w:t xml:space="preserve"> addressed. An assisted Collection Review will take place to update current service receivers, initially the drivers will complete and if they aren’t sure, we will survey customer, </w:t>
      </w:r>
    </w:p>
    <w:p w:rsidR="00194F5A" w:rsidRDefault="00194F5A" w:rsidP="00194F5A">
      <w:pPr>
        <w:pStyle w:val="ListParagraph"/>
        <w:ind w:left="0"/>
        <w:rPr>
          <w:color w:val="1F497D"/>
          <w:sz w:val="24"/>
          <w:szCs w:val="24"/>
        </w:rPr>
      </w:pPr>
    </w:p>
    <w:p w:rsidR="00194F5A" w:rsidRDefault="00194F5A" w:rsidP="00194F5A">
      <w:pPr>
        <w:rPr>
          <w:rFonts w:cs="Arial"/>
          <w:b/>
          <w:szCs w:val="24"/>
          <w:u w:val="single"/>
        </w:rPr>
      </w:pPr>
      <w:r w:rsidRPr="002D4C13">
        <w:rPr>
          <w:rFonts w:cs="Arial"/>
          <w:b/>
          <w:szCs w:val="24"/>
          <w:u w:val="single"/>
        </w:rPr>
        <w:t>Household Recycling Centre</w:t>
      </w:r>
    </w:p>
    <w:p w:rsidR="00141E58" w:rsidRPr="002D4C13" w:rsidRDefault="00141E58" w:rsidP="00194F5A">
      <w:pPr>
        <w:rPr>
          <w:rFonts w:cs="Arial"/>
          <w:b/>
          <w:szCs w:val="24"/>
          <w:u w:val="single"/>
        </w:rPr>
      </w:pPr>
    </w:p>
    <w:p w:rsidR="00141E58" w:rsidRDefault="00194F5A" w:rsidP="002D4C13">
      <w:pPr>
        <w:pStyle w:val="ListParagraph"/>
        <w:spacing w:line="276" w:lineRule="auto"/>
        <w:ind w:left="360"/>
        <w:contextualSpacing/>
        <w:rPr>
          <w:sz w:val="24"/>
          <w:szCs w:val="24"/>
        </w:rPr>
      </w:pPr>
      <w:r w:rsidRPr="00D81128">
        <w:rPr>
          <w:sz w:val="24"/>
          <w:szCs w:val="24"/>
        </w:rPr>
        <w:t xml:space="preserve">Residency checks introduced 13 November 2017 – In the first year of the initiative the site saw over 53,000 </w:t>
      </w:r>
      <w:proofErr w:type="gramStart"/>
      <w:r w:rsidRPr="00D81128">
        <w:rPr>
          <w:sz w:val="24"/>
          <w:szCs w:val="24"/>
        </w:rPr>
        <w:t>reduction</w:t>
      </w:r>
      <w:proofErr w:type="gramEnd"/>
      <w:r w:rsidRPr="00D81128">
        <w:rPr>
          <w:sz w:val="24"/>
          <w:szCs w:val="24"/>
        </w:rPr>
        <w:t xml:space="preserve"> in visitors.  People are now getting used to this and less </w:t>
      </w:r>
      <w:proofErr w:type="gramStart"/>
      <w:r w:rsidRPr="00D81128">
        <w:rPr>
          <w:sz w:val="24"/>
          <w:szCs w:val="24"/>
        </w:rPr>
        <w:t>are</w:t>
      </w:r>
      <w:proofErr w:type="gramEnd"/>
      <w:r w:rsidRPr="00D81128">
        <w:rPr>
          <w:sz w:val="24"/>
          <w:szCs w:val="24"/>
        </w:rPr>
        <w:t xml:space="preserve"> being turned away.</w:t>
      </w:r>
    </w:p>
    <w:p w:rsidR="00141E58" w:rsidRPr="00D81128" w:rsidRDefault="00141E58" w:rsidP="002D4C13">
      <w:pPr>
        <w:pStyle w:val="ListParagraph"/>
        <w:spacing w:line="276" w:lineRule="auto"/>
        <w:ind w:left="360"/>
        <w:contextualSpacing/>
        <w:rPr>
          <w:sz w:val="24"/>
          <w:szCs w:val="24"/>
        </w:rPr>
      </w:pPr>
    </w:p>
    <w:tbl>
      <w:tblPr>
        <w:tblW w:w="7320" w:type="dxa"/>
        <w:jc w:val="center"/>
        <w:tblInd w:w="103" w:type="dxa"/>
        <w:tblLook w:val="04A0" w:firstRow="1" w:lastRow="0" w:firstColumn="1" w:lastColumn="0" w:noHBand="0" w:noVBand="1"/>
      </w:tblPr>
      <w:tblGrid>
        <w:gridCol w:w="936"/>
        <w:gridCol w:w="919"/>
        <w:gridCol w:w="1101"/>
        <w:gridCol w:w="1101"/>
        <w:gridCol w:w="1017"/>
        <w:gridCol w:w="1300"/>
        <w:gridCol w:w="1080"/>
      </w:tblGrid>
      <w:tr w:rsidR="00194F5A" w:rsidRPr="00D81128" w:rsidTr="00194F5A">
        <w:trPr>
          <w:trHeight w:val="300"/>
          <w:jc w:val="center"/>
        </w:trPr>
        <w:tc>
          <w:tcPr>
            <w:tcW w:w="90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94F5A" w:rsidRPr="00D81128" w:rsidRDefault="00194F5A" w:rsidP="00194F5A">
            <w:pPr>
              <w:jc w:val="center"/>
              <w:rPr>
                <w:rFonts w:cs="Arial"/>
                <w:b/>
                <w:bCs/>
                <w:color w:val="000000"/>
                <w:szCs w:val="24"/>
                <w:lang w:eastAsia="en-GB"/>
              </w:rPr>
            </w:pPr>
            <w:r w:rsidRPr="00D81128">
              <w:rPr>
                <w:rFonts w:cs="Arial"/>
                <w:b/>
                <w:bCs/>
                <w:color w:val="000000"/>
                <w:szCs w:val="24"/>
                <w:lang w:eastAsia="en-GB"/>
              </w:rPr>
              <w:t>Month</w:t>
            </w:r>
          </w:p>
        </w:tc>
        <w:tc>
          <w:tcPr>
            <w:tcW w:w="4040" w:type="dxa"/>
            <w:gridSpan w:val="4"/>
            <w:tcBorders>
              <w:top w:val="single" w:sz="4" w:space="0" w:color="auto"/>
              <w:left w:val="nil"/>
              <w:bottom w:val="single" w:sz="4" w:space="0" w:color="auto"/>
              <w:right w:val="single" w:sz="4" w:space="0" w:color="auto"/>
            </w:tcBorders>
            <w:shd w:val="clear" w:color="000000" w:fill="BFBFBF"/>
            <w:noWrap/>
            <w:vAlign w:val="bottom"/>
            <w:hideMark/>
          </w:tcPr>
          <w:p w:rsidR="00194F5A" w:rsidRPr="00D81128" w:rsidRDefault="00194F5A" w:rsidP="00194F5A">
            <w:pPr>
              <w:jc w:val="center"/>
              <w:rPr>
                <w:rFonts w:cs="Arial"/>
                <w:b/>
                <w:bCs/>
                <w:color w:val="000000"/>
                <w:szCs w:val="24"/>
                <w:lang w:eastAsia="en-GB"/>
              </w:rPr>
            </w:pPr>
            <w:r w:rsidRPr="00D81128">
              <w:rPr>
                <w:rFonts w:cs="Arial"/>
                <w:b/>
                <w:bCs/>
                <w:color w:val="000000"/>
                <w:szCs w:val="24"/>
                <w:lang w:eastAsia="en-GB"/>
              </w:rPr>
              <w:t>Visitor numbers</w:t>
            </w:r>
          </w:p>
        </w:tc>
        <w:tc>
          <w:tcPr>
            <w:tcW w:w="2380" w:type="dxa"/>
            <w:gridSpan w:val="2"/>
            <w:tcBorders>
              <w:top w:val="single" w:sz="4" w:space="0" w:color="auto"/>
              <w:left w:val="nil"/>
              <w:bottom w:val="single" w:sz="4" w:space="0" w:color="auto"/>
              <w:right w:val="single" w:sz="4" w:space="0" w:color="auto"/>
            </w:tcBorders>
            <w:shd w:val="clear" w:color="000000" w:fill="BFBFBF"/>
            <w:noWrap/>
            <w:vAlign w:val="bottom"/>
            <w:hideMark/>
          </w:tcPr>
          <w:p w:rsidR="00194F5A" w:rsidRPr="00D81128" w:rsidRDefault="00194F5A" w:rsidP="00194F5A">
            <w:pPr>
              <w:jc w:val="center"/>
              <w:rPr>
                <w:rFonts w:cs="Arial"/>
                <w:b/>
                <w:bCs/>
                <w:color w:val="000000"/>
                <w:szCs w:val="24"/>
                <w:lang w:eastAsia="en-GB"/>
              </w:rPr>
            </w:pPr>
            <w:r w:rsidRPr="00D81128">
              <w:rPr>
                <w:rFonts w:cs="Arial"/>
                <w:b/>
                <w:bCs/>
                <w:color w:val="000000"/>
                <w:szCs w:val="24"/>
                <w:lang w:eastAsia="en-GB"/>
              </w:rPr>
              <w:t>Vehicles turned away</w:t>
            </w:r>
          </w:p>
        </w:tc>
      </w:tr>
      <w:tr w:rsidR="00194F5A" w:rsidRPr="00D81128" w:rsidTr="00194F5A">
        <w:trPr>
          <w:trHeight w:val="300"/>
          <w:jc w:val="center"/>
        </w:trPr>
        <w:tc>
          <w:tcPr>
            <w:tcW w:w="900" w:type="dxa"/>
            <w:vMerge/>
            <w:tcBorders>
              <w:top w:val="single" w:sz="4" w:space="0" w:color="auto"/>
              <w:left w:val="single" w:sz="4" w:space="0" w:color="auto"/>
              <w:bottom w:val="single" w:sz="4" w:space="0" w:color="auto"/>
              <w:right w:val="single" w:sz="4" w:space="0" w:color="auto"/>
            </w:tcBorders>
            <w:vAlign w:val="center"/>
            <w:hideMark/>
          </w:tcPr>
          <w:p w:rsidR="00194F5A" w:rsidRPr="00D81128" w:rsidRDefault="00194F5A" w:rsidP="00194F5A">
            <w:pPr>
              <w:rPr>
                <w:rFonts w:cs="Arial"/>
                <w:b/>
                <w:bCs/>
                <w:color w:val="000000"/>
                <w:szCs w:val="24"/>
                <w:lang w:eastAsia="en-GB"/>
              </w:rPr>
            </w:pPr>
          </w:p>
        </w:tc>
        <w:tc>
          <w:tcPr>
            <w:tcW w:w="919" w:type="dxa"/>
            <w:tcBorders>
              <w:top w:val="nil"/>
              <w:left w:val="nil"/>
              <w:bottom w:val="single" w:sz="4" w:space="0" w:color="auto"/>
              <w:right w:val="single" w:sz="4" w:space="0" w:color="auto"/>
            </w:tcBorders>
            <w:shd w:val="clear" w:color="000000" w:fill="D9D9D9"/>
            <w:noWrap/>
            <w:vAlign w:val="center"/>
            <w:hideMark/>
          </w:tcPr>
          <w:p w:rsidR="00194F5A" w:rsidRPr="00D81128" w:rsidRDefault="00194F5A" w:rsidP="00194F5A">
            <w:pPr>
              <w:jc w:val="center"/>
              <w:rPr>
                <w:rFonts w:cs="Arial"/>
                <w:b/>
                <w:bCs/>
                <w:color w:val="000000"/>
                <w:szCs w:val="24"/>
                <w:lang w:eastAsia="en-GB"/>
              </w:rPr>
            </w:pPr>
            <w:r w:rsidRPr="00D81128">
              <w:rPr>
                <w:rFonts w:cs="Arial"/>
                <w:b/>
                <w:bCs/>
                <w:color w:val="000000"/>
                <w:szCs w:val="24"/>
                <w:lang w:eastAsia="en-GB"/>
              </w:rPr>
              <w:t>2016</w:t>
            </w:r>
          </w:p>
        </w:tc>
        <w:tc>
          <w:tcPr>
            <w:tcW w:w="1101" w:type="dxa"/>
            <w:tcBorders>
              <w:top w:val="nil"/>
              <w:left w:val="nil"/>
              <w:bottom w:val="single" w:sz="4" w:space="0" w:color="auto"/>
              <w:right w:val="single" w:sz="4" w:space="0" w:color="auto"/>
            </w:tcBorders>
            <w:shd w:val="clear" w:color="000000" w:fill="D9D9D9"/>
            <w:noWrap/>
            <w:vAlign w:val="center"/>
            <w:hideMark/>
          </w:tcPr>
          <w:p w:rsidR="00194F5A" w:rsidRPr="00D81128" w:rsidRDefault="00194F5A" w:rsidP="00194F5A">
            <w:pPr>
              <w:jc w:val="center"/>
              <w:rPr>
                <w:rFonts w:cs="Arial"/>
                <w:b/>
                <w:bCs/>
                <w:color w:val="000000"/>
                <w:szCs w:val="24"/>
                <w:lang w:eastAsia="en-GB"/>
              </w:rPr>
            </w:pPr>
            <w:r w:rsidRPr="00D81128">
              <w:rPr>
                <w:rFonts w:cs="Arial"/>
                <w:b/>
                <w:bCs/>
                <w:color w:val="000000"/>
                <w:szCs w:val="24"/>
                <w:lang w:eastAsia="en-GB"/>
              </w:rPr>
              <w:t>2017</w:t>
            </w:r>
          </w:p>
        </w:tc>
        <w:tc>
          <w:tcPr>
            <w:tcW w:w="1101" w:type="dxa"/>
            <w:tcBorders>
              <w:top w:val="nil"/>
              <w:left w:val="nil"/>
              <w:bottom w:val="single" w:sz="4" w:space="0" w:color="auto"/>
              <w:right w:val="single" w:sz="4" w:space="0" w:color="auto"/>
            </w:tcBorders>
            <w:shd w:val="clear" w:color="000000" w:fill="D9D9D9"/>
            <w:noWrap/>
            <w:vAlign w:val="center"/>
            <w:hideMark/>
          </w:tcPr>
          <w:p w:rsidR="00194F5A" w:rsidRPr="00D81128" w:rsidRDefault="00194F5A" w:rsidP="00194F5A">
            <w:pPr>
              <w:jc w:val="center"/>
              <w:rPr>
                <w:rFonts w:cs="Arial"/>
                <w:b/>
                <w:bCs/>
                <w:color w:val="000000"/>
                <w:szCs w:val="24"/>
                <w:lang w:eastAsia="en-GB"/>
              </w:rPr>
            </w:pPr>
            <w:r w:rsidRPr="00D81128">
              <w:rPr>
                <w:rFonts w:cs="Arial"/>
                <w:b/>
                <w:bCs/>
                <w:color w:val="000000"/>
                <w:szCs w:val="24"/>
                <w:lang w:eastAsia="en-GB"/>
              </w:rPr>
              <w:t>2018</w:t>
            </w:r>
          </w:p>
        </w:tc>
        <w:tc>
          <w:tcPr>
            <w:tcW w:w="919" w:type="dxa"/>
            <w:tcBorders>
              <w:top w:val="nil"/>
              <w:left w:val="nil"/>
              <w:bottom w:val="single" w:sz="4" w:space="0" w:color="auto"/>
              <w:right w:val="single" w:sz="4" w:space="0" w:color="auto"/>
            </w:tcBorders>
            <w:shd w:val="clear" w:color="000000" w:fill="D9D9D9"/>
            <w:noWrap/>
            <w:vAlign w:val="center"/>
            <w:hideMark/>
          </w:tcPr>
          <w:p w:rsidR="00194F5A" w:rsidRPr="00D81128" w:rsidRDefault="00194F5A" w:rsidP="00194F5A">
            <w:pPr>
              <w:jc w:val="center"/>
              <w:rPr>
                <w:rFonts w:cs="Arial"/>
                <w:b/>
                <w:bCs/>
                <w:color w:val="000000"/>
                <w:szCs w:val="24"/>
                <w:lang w:eastAsia="en-GB"/>
              </w:rPr>
            </w:pPr>
            <w:r w:rsidRPr="00D81128">
              <w:rPr>
                <w:rFonts w:cs="Arial"/>
                <w:b/>
                <w:bCs/>
                <w:color w:val="000000"/>
                <w:szCs w:val="24"/>
                <w:lang w:eastAsia="en-GB"/>
              </w:rPr>
              <w:t>2019</w:t>
            </w:r>
          </w:p>
        </w:tc>
        <w:tc>
          <w:tcPr>
            <w:tcW w:w="1300" w:type="dxa"/>
            <w:tcBorders>
              <w:top w:val="nil"/>
              <w:left w:val="nil"/>
              <w:bottom w:val="single" w:sz="4" w:space="0" w:color="auto"/>
              <w:right w:val="single" w:sz="4" w:space="0" w:color="auto"/>
            </w:tcBorders>
            <w:shd w:val="clear" w:color="000000" w:fill="D9D9D9"/>
            <w:vAlign w:val="center"/>
            <w:hideMark/>
          </w:tcPr>
          <w:p w:rsidR="00194F5A" w:rsidRPr="00D81128" w:rsidRDefault="00194F5A" w:rsidP="00194F5A">
            <w:pPr>
              <w:jc w:val="center"/>
              <w:rPr>
                <w:rFonts w:cs="Arial"/>
                <w:b/>
                <w:bCs/>
                <w:color w:val="000000"/>
                <w:szCs w:val="24"/>
                <w:lang w:eastAsia="en-GB"/>
              </w:rPr>
            </w:pPr>
            <w:r w:rsidRPr="00D81128">
              <w:rPr>
                <w:rFonts w:cs="Arial"/>
                <w:b/>
                <w:bCs/>
                <w:color w:val="000000"/>
                <w:szCs w:val="24"/>
                <w:lang w:eastAsia="en-GB"/>
              </w:rPr>
              <w:t>2018</w:t>
            </w:r>
          </w:p>
        </w:tc>
        <w:tc>
          <w:tcPr>
            <w:tcW w:w="1080" w:type="dxa"/>
            <w:tcBorders>
              <w:top w:val="nil"/>
              <w:left w:val="nil"/>
              <w:bottom w:val="single" w:sz="4" w:space="0" w:color="auto"/>
              <w:right w:val="single" w:sz="4" w:space="0" w:color="auto"/>
            </w:tcBorders>
            <w:shd w:val="clear" w:color="000000" w:fill="D9D9D9"/>
            <w:noWrap/>
            <w:vAlign w:val="center"/>
            <w:hideMark/>
          </w:tcPr>
          <w:p w:rsidR="00194F5A" w:rsidRPr="00D81128" w:rsidRDefault="00194F5A" w:rsidP="00194F5A">
            <w:pPr>
              <w:jc w:val="center"/>
              <w:rPr>
                <w:rFonts w:cs="Arial"/>
                <w:b/>
                <w:bCs/>
                <w:color w:val="000000"/>
                <w:szCs w:val="24"/>
                <w:lang w:eastAsia="en-GB"/>
              </w:rPr>
            </w:pPr>
            <w:r w:rsidRPr="00D81128">
              <w:rPr>
                <w:rFonts w:cs="Arial"/>
                <w:b/>
                <w:bCs/>
                <w:color w:val="000000"/>
                <w:szCs w:val="24"/>
                <w:lang w:eastAsia="en-GB"/>
              </w:rPr>
              <w:t>2019</w:t>
            </w:r>
          </w:p>
        </w:tc>
      </w:tr>
      <w:tr w:rsidR="00194F5A" w:rsidRPr="00D81128" w:rsidTr="00194F5A">
        <w:trPr>
          <w:trHeight w:val="285"/>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Jan</w:t>
            </w:r>
          </w:p>
        </w:tc>
        <w:tc>
          <w:tcPr>
            <w:tcW w:w="919" w:type="dxa"/>
            <w:tcBorders>
              <w:top w:val="nil"/>
              <w:left w:val="nil"/>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 </w:t>
            </w:r>
          </w:p>
        </w:tc>
        <w:tc>
          <w:tcPr>
            <w:tcW w:w="1101" w:type="dxa"/>
            <w:tcBorders>
              <w:top w:val="nil"/>
              <w:left w:val="nil"/>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25400</w:t>
            </w:r>
          </w:p>
        </w:tc>
        <w:tc>
          <w:tcPr>
            <w:tcW w:w="1101" w:type="dxa"/>
            <w:tcBorders>
              <w:top w:val="nil"/>
              <w:left w:val="nil"/>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23869</w:t>
            </w:r>
          </w:p>
        </w:tc>
        <w:tc>
          <w:tcPr>
            <w:tcW w:w="919" w:type="dxa"/>
            <w:tcBorders>
              <w:top w:val="nil"/>
              <w:left w:val="nil"/>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21896</w:t>
            </w:r>
          </w:p>
        </w:tc>
        <w:tc>
          <w:tcPr>
            <w:tcW w:w="1300" w:type="dxa"/>
            <w:tcBorders>
              <w:top w:val="nil"/>
              <w:left w:val="nil"/>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296</w:t>
            </w:r>
          </w:p>
        </w:tc>
        <w:tc>
          <w:tcPr>
            <w:tcW w:w="1080" w:type="dxa"/>
            <w:tcBorders>
              <w:top w:val="nil"/>
              <w:left w:val="nil"/>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189</w:t>
            </w:r>
          </w:p>
        </w:tc>
      </w:tr>
      <w:tr w:rsidR="00194F5A" w:rsidRPr="00D81128" w:rsidTr="00194F5A">
        <w:trPr>
          <w:trHeight w:val="285"/>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Feb</w:t>
            </w:r>
          </w:p>
        </w:tc>
        <w:tc>
          <w:tcPr>
            <w:tcW w:w="919" w:type="dxa"/>
            <w:tcBorders>
              <w:top w:val="nil"/>
              <w:left w:val="nil"/>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 </w:t>
            </w:r>
          </w:p>
        </w:tc>
        <w:tc>
          <w:tcPr>
            <w:tcW w:w="1101" w:type="dxa"/>
            <w:tcBorders>
              <w:top w:val="nil"/>
              <w:left w:val="nil"/>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23172</w:t>
            </w:r>
          </w:p>
        </w:tc>
        <w:tc>
          <w:tcPr>
            <w:tcW w:w="1101" w:type="dxa"/>
            <w:tcBorders>
              <w:top w:val="nil"/>
              <w:left w:val="nil"/>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20087</w:t>
            </w:r>
          </w:p>
        </w:tc>
        <w:tc>
          <w:tcPr>
            <w:tcW w:w="919" w:type="dxa"/>
            <w:tcBorders>
              <w:top w:val="nil"/>
              <w:left w:val="nil"/>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19696</w:t>
            </w:r>
          </w:p>
        </w:tc>
        <w:tc>
          <w:tcPr>
            <w:tcW w:w="1300" w:type="dxa"/>
            <w:tcBorders>
              <w:top w:val="nil"/>
              <w:left w:val="nil"/>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187</w:t>
            </w:r>
          </w:p>
        </w:tc>
        <w:tc>
          <w:tcPr>
            <w:tcW w:w="1080" w:type="dxa"/>
            <w:tcBorders>
              <w:top w:val="nil"/>
              <w:left w:val="nil"/>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153</w:t>
            </w:r>
          </w:p>
        </w:tc>
      </w:tr>
      <w:tr w:rsidR="00194F5A" w:rsidRPr="00D81128" w:rsidTr="00194F5A">
        <w:trPr>
          <w:trHeight w:val="285"/>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Mar</w:t>
            </w:r>
          </w:p>
        </w:tc>
        <w:tc>
          <w:tcPr>
            <w:tcW w:w="919" w:type="dxa"/>
            <w:tcBorders>
              <w:top w:val="nil"/>
              <w:left w:val="nil"/>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 </w:t>
            </w:r>
          </w:p>
        </w:tc>
        <w:tc>
          <w:tcPr>
            <w:tcW w:w="1101" w:type="dxa"/>
            <w:tcBorders>
              <w:top w:val="nil"/>
              <w:left w:val="nil"/>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32114</w:t>
            </w:r>
          </w:p>
        </w:tc>
        <w:tc>
          <w:tcPr>
            <w:tcW w:w="1101" w:type="dxa"/>
            <w:tcBorders>
              <w:top w:val="nil"/>
              <w:left w:val="nil"/>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22540</w:t>
            </w:r>
          </w:p>
        </w:tc>
        <w:tc>
          <w:tcPr>
            <w:tcW w:w="919" w:type="dxa"/>
            <w:tcBorders>
              <w:top w:val="nil"/>
              <w:left w:val="nil"/>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szCs w:val="24"/>
              </w:rPr>
            </w:pPr>
            <w:r w:rsidRPr="00D81128">
              <w:rPr>
                <w:rFonts w:cs="Arial"/>
                <w:szCs w:val="24"/>
              </w:rPr>
              <w:t>21396</w:t>
            </w:r>
          </w:p>
        </w:tc>
        <w:tc>
          <w:tcPr>
            <w:tcW w:w="1300" w:type="dxa"/>
            <w:tcBorders>
              <w:top w:val="nil"/>
              <w:left w:val="nil"/>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262</w:t>
            </w:r>
          </w:p>
        </w:tc>
        <w:tc>
          <w:tcPr>
            <w:tcW w:w="1080" w:type="dxa"/>
            <w:tcBorders>
              <w:top w:val="nil"/>
              <w:left w:val="nil"/>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szCs w:val="24"/>
              </w:rPr>
            </w:pPr>
            <w:r w:rsidRPr="00D81128">
              <w:rPr>
                <w:rFonts w:cs="Arial"/>
                <w:szCs w:val="24"/>
              </w:rPr>
              <w:t>188</w:t>
            </w:r>
          </w:p>
        </w:tc>
      </w:tr>
      <w:tr w:rsidR="00194F5A" w:rsidRPr="00D81128" w:rsidTr="00194F5A">
        <w:trPr>
          <w:trHeight w:val="285"/>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Apr</w:t>
            </w:r>
          </w:p>
        </w:tc>
        <w:tc>
          <w:tcPr>
            <w:tcW w:w="919" w:type="dxa"/>
            <w:tcBorders>
              <w:top w:val="nil"/>
              <w:left w:val="nil"/>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 </w:t>
            </w:r>
          </w:p>
        </w:tc>
        <w:tc>
          <w:tcPr>
            <w:tcW w:w="1101" w:type="dxa"/>
            <w:tcBorders>
              <w:top w:val="nil"/>
              <w:left w:val="nil"/>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39185</w:t>
            </w:r>
          </w:p>
        </w:tc>
        <w:tc>
          <w:tcPr>
            <w:tcW w:w="1101" w:type="dxa"/>
            <w:tcBorders>
              <w:top w:val="nil"/>
              <w:left w:val="nil"/>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30780</w:t>
            </w:r>
          </w:p>
        </w:tc>
        <w:tc>
          <w:tcPr>
            <w:tcW w:w="919" w:type="dxa"/>
            <w:tcBorders>
              <w:top w:val="nil"/>
              <w:left w:val="nil"/>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szCs w:val="24"/>
              </w:rPr>
            </w:pPr>
            <w:r w:rsidRPr="00D81128">
              <w:rPr>
                <w:rFonts w:cs="Arial"/>
                <w:szCs w:val="24"/>
              </w:rPr>
              <w:t>29194</w:t>
            </w:r>
          </w:p>
        </w:tc>
        <w:tc>
          <w:tcPr>
            <w:tcW w:w="1300" w:type="dxa"/>
            <w:tcBorders>
              <w:top w:val="nil"/>
              <w:left w:val="nil"/>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433</w:t>
            </w:r>
          </w:p>
        </w:tc>
        <w:tc>
          <w:tcPr>
            <w:tcW w:w="1080" w:type="dxa"/>
            <w:tcBorders>
              <w:top w:val="nil"/>
              <w:left w:val="nil"/>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szCs w:val="24"/>
              </w:rPr>
            </w:pPr>
            <w:r w:rsidRPr="00D81128">
              <w:rPr>
                <w:rFonts w:cs="Arial"/>
                <w:szCs w:val="24"/>
              </w:rPr>
              <w:t>308</w:t>
            </w:r>
          </w:p>
        </w:tc>
      </w:tr>
      <w:tr w:rsidR="00194F5A" w:rsidRPr="00D81128" w:rsidTr="00194F5A">
        <w:trPr>
          <w:trHeight w:val="285"/>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May</w:t>
            </w:r>
          </w:p>
        </w:tc>
        <w:tc>
          <w:tcPr>
            <w:tcW w:w="919" w:type="dxa"/>
            <w:tcBorders>
              <w:top w:val="nil"/>
              <w:left w:val="nil"/>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 </w:t>
            </w:r>
          </w:p>
        </w:tc>
        <w:tc>
          <w:tcPr>
            <w:tcW w:w="1101" w:type="dxa"/>
            <w:tcBorders>
              <w:top w:val="nil"/>
              <w:left w:val="nil"/>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34054</w:t>
            </w:r>
          </w:p>
        </w:tc>
        <w:tc>
          <w:tcPr>
            <w:tcW w:w="1101" w:type="dxa"/>
            <w:tcBorders>
              <w:top w:val="nil"/>
              <w:left w:val="nil"/>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34821</w:t>
            </w:r>
          </w:p>
        </w:tc>
        <w:tc>
          <w:tcPr>
            <w:tcW w:w="919" w:type="dxa"/>
            <w:tcBorders>
              <w:top w:val="nil"/>
              <w:left w:val="nil"/>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32717</w:t>
            </w:r>
          </w:p>
        </w:tc>
        <w:tc>
          <w:tcPr>
            <w:tcW w:w="1300" w:type="dxa"/>
            <w:tcBorders>
              <w:top w:val="nil"/>
              <w:left w:val="nil"/>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493</w:t>
            </w:r>
          </w:p>
        </w:tc>
        <w:tc>
          <w:tcPr>
            <w:tcW w:w="1080" w:type="dxa"/>
            <w:tcBorders>
              <w:top w:val="nil"/>
              <w:left w:val="nil"/>
              <w:bottom w:val="single" w:sz="4" w:space="0" w:color="auto"/>
              <w:right w:val="single" w:sz="4" w:space="0" w:color="auto"/>
            </w:tcBorders>
            <w:shd w:val="clear" w:color="auto" w:fill="auto"/>
            <w:noWrap/>
            <w:vAlign w:val="bottom"/>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217</w:t>
            </w:r>
          </w:p>
        </w:tc>
      </w:tr>
      <w:tr w:rsidR="00194F5A" w:rsidRPr="00D81128" w:rsidTr="00194F5A">
        <w:trPr>
          <w:trHeight w:val="285"/>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June</w:t>
            </w:r>
          </w:p>
        </w:tc>
        <w:tc>
          <w:tcPr>
            <w:tcW w:w="919" w:type="dxa"/>
            <w:tcBorders>
              <w:top w:val="nil"/>
              <w:left w:val="nil"/>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 </w:t>
            </w:r>
          </w:p>
        </w:tc>
        <w:tc>
          <w:tcPr>
            <w:tcW w:w="1101" w:type="dxa"/>
            <w:tcBorders>
              <w:top w:val="nil"/>
              <w:left w:val="nil"/>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35633</w:t>
            </w:r>
          </w:p>
        </w:tc>
        <w:tc>
          <w:tcPr>
            <w:tcW w:w="1101" w:type="dxa"/>
            <w:tcBorders>
              <w:top w:val="nil"/>
              <w:left w:val="nil"/>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33884</w:t>
            </w:r>
          </w:p>
        </w:tc>
        <w:tc>
          <w:tcPr>
            <w:tcW w:w="919" w:type="dxa"/>
            <w:tcBorders>
              <w:top w:val="nil"/>
              <w:left w:val="nil"/>
              <w:bottom w:val="single" w:sz="4" w:space="0" w:color="auto"/>
              <w:right w:val="single" w:sz="4" w:space="0" w:color="auto"/>
            </w:tcBorders>
            <w:shd w:val="clear" w:color="auto" w:fill="auto"/>
            <w:noWrap/>
            <w:vAlign w:val="bottom"/>
            <w:hideMark/>
          </w:tcPr>
          <w:p w:rsidR="00194F5A" w:rsidRPr="00D81128" w:rsidRDefault="00194F5A" w:rsidP="00194F5A">
            <w:pPr>
              <w:rPr>
                <w:rFonts w:cs="Arial"/>
                <w:color w:val="000000"/>
                <w:szCs w:val="24"/>
                <w:lang w:eastAsia="en-GB"/>
              </w:rPr>
            </w:pPr>
            <w:r w:rsidRPr="00D81128">
              <w:rPr>
                <w:rFonts w:cs="Arial"/>
                <w:color w:val="000000"/>
                <w:szCs w:val="24"/>
                <w:lang w:eastAsia="en-GB"/>
              </w:rPr>
              <w:t> 30666</w:t>
            </w:r>
          </w:p>
        </w:tc>
        <w:tc>
          <w:tcPr>
            <w:tcW w:w="1300" w:type="dxa"/>
            <w:tcBorders>
              <w:top w:val="nil"/>
              <w:left w:val="nil"/>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464</w:t>
            </w:r>
          </w:p>
        </w:tc>
        <w:tc>
          <w:tcPr>
            <w:tcW w:w="1080" w:type="dxa"/>
            <w:tcBorders>
              <w:top w:val="nil"/>
              <w:left w:val="nil"/>
              <w:bottom w:val="single" w:sz="4" w:space="0" w:color="auto"/>
              <w:right w:val="single" w:sz="4" w:space="0" w:color="auto"/>
            </w:tcBorders>
            <w:shd w:val="clear" w:color="auto" w:fill="auto"/>
            <w:noWrap/>
            <w:vAlign w:val="bottom"/>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336</w:t>
            </w:r>
          </w:p>
        </w:tc>
      </w:tr>
      <w:tr w:rsidR="00194F5A" w:rsidRPr="00D81128" w:rsidTr="00194F5A">
        <w:trPr>
          <w:trHeight w:val="285"/>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July</w:t>
            </w:r>
          </w:p>
        </w:tc>
        <w:tc>
          <w:tcPr>
            <w:tcW w:w="919" w:type="dxa"/>
            <w:tcBorders>
              <w:top w:val="nil"/>
              <w:left w:val="nil"/>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 </w:t>
            </w:r>
          </w:p>
        </w:tc>
        <w:tc>
          <w:tcPr>
            <w:tcW w:w="1101" w:type="dxa"/>
            <w:tcBorders>
              <w:top w:val="nil"/>
              <w:left w:val="nil"/>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36386</w:t>
            </w:r>
          </w:p>
        </w:tc>
        <w:tc>
          <w:tcPr>
            <w:tcW w:w="1101" w:type="dxa"/>
            <w:tcBorders>
              <w:top w:val="nil"/>
              <w:left w:val="nil"/>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32338</w:t>
            </w:r>
          </w:p>
        </w:tc>
        <w:tc>
          <w:tcPr>
            <w:tcW w:w="919" w:type="dxa"/>
            <w:tcBorders>
              <w:top w:val="nil"/>
              <w:left w:val="nil"/>
              <w:bottom w:val="single" w:sz="4" w:space="0" w:color="auto"/>
              <w:right w:val="single" w:sz="4" w:space="0" w:color="auto"/>
            </w:tcBorders>
            <w:shd w:val="clear" w:color="auto" w:fill="auto"/>
            <w:noWrap/>
            <w:vAlign w:val="bottom"/>
            <w:hideMark/>
          </w:tcPr>
          <w:p w:rsidR="00194F5A" w:rsidRPr="00D81128" w:rsidRDefault="00194F5A" w:rsidP="00194F5A">
            <w:pPr>
              <w:rPr>
                <w:rFonts w:cs="Arial"/>
                <w:color w:val="000000"/>
                <w:szCs w:val="24"/>
                <w:lang w:eastAsia="en-GB"/>
              </w:rPr>
            </w:pPr>
            <w:r w:rsidRPr="00D81128">
              <w:rPr>
                <w:rFonts w:cs="Arial"/>
                <w:color w:val="000000"/>
                <w:szCs w:val="24"/>
                <w:lang w:eastAsia="en-GB"/>
              </w:rPr>
              <w:t> 34905</w:t>
            </w:r>
          </w:p>
        </w:tc>
        <w:tc>
          <w:tcPr>
            <w:tcW w:w="1300" w:type="dxa"/>
            <w:tcBorders>
              <w:top w:val="nil"/>
              <w:left w:val="nil"/>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312</w:t>
            </w:r>
          </w:p>
        </w:tc>
        <w:tc>
          <w:tcPr>
            <w:tcW w:w="1080" w:type="dxa"/>
            <w:tcBorders>
              <w:top w:val="nil"/>
              <w:left w:val="nil"/>
              <w:bottom w:val="single" w:sz="4" w:space="0" w:color="auto"/>
              <w:right w:val="single" w:sz="4" w:space="0" w:color="auto"/>
            </w:tcBorders>
            <w:shd w:val="clear" w:color="auto" w:fill="auto"/>
            <w:noWrap/>
            <w:vAlign w:val="bottom"/>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365</w:t>
            </w:r>
          </w:p>
        </w:tc>
      </w:tr>
      <w:tr w:rsidR="00194F5A" w:rsidRPr="00D81128" w:rsidTr="00194F5A">
        <w:trPr>
          <w:trHeight w:val="285"/>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Aug</w:t>
            </w:r>
          </w:p>
        </w:tc>
        <w:tc>
          <w:tcPr>
            <w:tcW w:w="919" w:type="dxa"/>
            <w:tcBorders>
              <w:top w:val="nil"/>
              <w:left w:val="nil"/>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 </w:t>
            </w:r>
          </w:p>
        </w:tc>
        <w:tc>
          <w:tcPr>
            <w:tcW w:w="1101" w:type="dxa"/>
            <w:tcBorders>
              <w:top w:val="nil"/>
              <w:left w:val="nil"/>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37276</w:t>
            </w:r>
          </w:p>
        </w:tc>
        <w:tc>
          <w:tcPr>
            <w:tcW w:w="1101" w:type="dxa"/>
            <w:tcBorders>
              <w:top w:val="nil"/>
              <w:left w:val="nil"/>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30025</w:t>
            </w:r>
          </w:p>
        </w:tc>
        <w:tc>
          <w:tcPr>
            <w:tcW w:w="919" w:type="dxa"/>
            <w:tcBorders>
              <w:top w:val="nil"/>
              <w:left w:val="nil"/>
              <w:bottom w:val="single" w:sz="4" w:space="0" w:color="auto"/>
              <w:right w:val="single" w:sz="4" w:space="0" w:color="auto"/>
            </w:tcBorders>
            <w:shd w:val="clear" w:color="auto" w:fill="auto"/>
            <w:noWrap/>
            <w:vAlign w:val="bottom"/>
            <w:hideMark/>
          </w:tcPr>
          <w:p w:rsidR="00194F5A" w:rsidRPr="00D81128" w:rsidRDefault="00194F5A" w:rsidP="00194F5A">
            <w:pPr>
              <w:rPr>
                <w:rFonts w:cs="Arial"/>
                <w:color w:val="000000"/>
                <w:szCs w:val="24"/>
                <w:lang w:eastAsia="en-GB"/>
              </w:rPr>
            </w:pPr>
            <w:r w:rsidRPr="00D81128">
              <w:rPr>
                <w:rFonts w:cs="Arial"/>
                <w:color w:val="000000"/>
                <w:szCs w:val="24"/>
                <w:lang w:eastAsia="en-GB"/>
              </w:rPr>
              <w:t> 34299</w:t>
            </w:r>
          </w:p>
        </w:tc>
        <w:tc>
          <w:tcPr>
            <w:tcW w:w="1300" w:type="dxa"/>
            <w:tcBorders>
              <w:top w:val="nil"/>
              <w:left w:val="nil"/>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367</w:t>
            </w:r>
          </w:p>
        </w:tc>
        <w:tc>
          <w:tcPr>
            <w:tcW w:w="1080" w:type="dxa"/>
            <w:tcBorders>
              <w:top w:val="nil"/>
              <w:left w:val="nil"/>
              <w:bottom w:val="single" w:sz="4" w:space="0" w:color="auto"/>
              <w:right w:val="single" w:sz="4" w:space="0" w:color="auto"/>
            </w:tcBorders>
            <w:shd w:val="clear" w:color="auto" w:fill="auto"/>
            <w:noWrap/>
            <w:vAlign w:val="bottom"/>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289</w:t>
            </w:r>
          </w:p>
        </w:tc>
      </w:tr>
      <w:tr w:rsidR="00194F5A" w:rsidRPr="00D81128" w:rsidTr="00194F5A">
        <w:trPr>
          <w:trHeight w:val="285"/>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Sept</w:t>
            </w:r>
          </w:p>
        </w:tc>
        <w:tc>
          <w:tcPr>
            <w:tcW w:w="919" w:type="dxa"/>
            <w:tcBorders>
              <w:top w:val="nil"/>
              <w:left w:val="nil"/>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 </w:t>
            </w:r>
          </w:p>
        </w:tc>
        <w:tc>
          <w:tcPr>
            <w:tcW w:w="1101" w:type="dxa"/>
            <w:tcBorders>
              <w:top w:val="nil"/>
              <w:left w:val="nil"/>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31689</w:t>
            </w:r>
          </w:p>
        </w:tc>
        <w:tc>
          <w:tcPr>
            <w:tcW w:w="1101" w:type="dxa"/>
            <w:tcBorders>
              <w:top w:val="nil"/>
              <w:left w:val="nil"/>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29842</w:t>
            </w:r>
          </w:p>
        </w:tc>
        <w:tc>
          <w:tcPr>
            <w:tcW w:w="919" w:type="dxa"/>
            <w:tcBorders>
              <w:top w:val="nil"/>
              <w:left w:val="nil"/>
              <w:bottom w:val="single" w:sz="4" w:space="0" w:color="auto"/>
              <w:right w:val="single" w:sz="4" w:space="0" w:color="auto"/>
            </w:tcBorders>
            <w:shd w:val="clear" w:color="auto" w:fill="auto"/>
            <w:noWrap/>
            <w:vAlign w:val="bottom"/>
            <w:hideMark/>
          </w:tcPr>
          <w:p w:rsidR="00194F5A" w:rsidRPr="00D81128" w:rsidRDefault="00194F5A" w:rsidP="00194F5A">
            <w:pPr>
              <w:rPr>
                <w:rFonts w:cs="Arial"/>
                <w:color w:val="000000"/>
                <w:szCs w:val="24"/>
                <w:lang w:eastAsia="en-GB"/>
              </w:rPr>
            </w:pPr>
            <w:r w:rsidRPr="00D81128">
              <w:rPr>
                <w:rFonts w:cs="Arial"/>
                <w:color w:val="000000"/>
                <w:szCs w:val="24"/>
                <w:lang w:eastAsia="en-GB"/>
              </w:rPr>
              <w:t> 29193</w:t>
            </w:r>
          </w:p>
        </w:tc>
        <w:tc>
          <w:tcPr>
            <w:tcW w:w="1300" w:type="dxa"/>
            <w:tcBorders>
              <w:top w:val="nil"/>
              <w:left w:val="nil"/>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400</w:t>
            </w:r>
          </w:p>
        </w:tc>
        <w:tc>
          <w:tcPr>
            <w:tcW w:w="1080" w:type="dxa"/>
            <w:tcBorders>
              <w:top w:val="nil"/>
              <w:left w:val="nil"/>
              <w:bottom w:val="single" w:sz="4" w:space="0" w:color="auto"/>
              <w:right w:val="single" w:sz="4" w:space="0" w:color="auto"/>
            </w:tcBorders>
            <w:shd w:val="clear" w:color="auto" w:fill="auto"/>
            <w:noWrap/>
            <w:vAlign w:val="bottom"/>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281</w:t>
            </w:r>
          </w:p>
        </w:tc>
      </w:tr>
      <w:tr w:rsidR="00194F5A" w:rsidRPr="00D81128" w:rsidTr="00194F5A">
        <w:trPr>
          <w:trHeight w:val="285"/>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Oct</w:t>
            </w:r>
          </w:p>
        </w:tc>
        <w:tc>
          <w:tcPr>
            <w:tcW w:w="919" w:type="dxa"/>
            <w:tcBorders>
              <w:top w:val="nil"/>
              <w:left w:val="nil"/>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 </w:t>
            </w:r>
          </w:p>
        </w:tc>
        <w:tc>
          <w:tcPr>
            <w:tcW w:w="1101" w:type="dxa"/>
            <w:tcBorders>
              <w:top w:val="nil"/>
              <w:left w:val="nil"/>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31798</w:t>
            </w:r>
          </w:p>
        </w:tc>
        <w:tc>
          <w:tcPr>
            <w:tcW w:w="1101" w:type="dxa"/>
            <w:tcBorders>
              <w:top w:val="nil"/>
              <w:left w:val="nil"/>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24296</w:t>
            </w:r>
          </w:p>
        </w:tc>
        <w:tc>
          <w:tcPr>
            <w:tcW w:w="919" w:type="dxa"/>
            <w:tcBorders>
              <w:top w:val="nil"/>
              <w:left w:val="nil"/>
              <w:bottom w:val="single" w:sz="4" w:space="0" w:color="auto"/>
              <w:right w:val="single" w:sz="4" w:space="0" w:color="auto"/>
            </w:tcBorders>
            <w:shd w:val="clear" w:color="auto" w:fill="auto"/>
            <w:noWrap/>
            <w:vAlign w:val="bottom"/>
            <w:hideMark/>
          </w:tcPr>
          <w:p w:rsidR="00194F5A" w:rsidRPr="00D81128" w:rsidRDefault="00194F5A" w:rsidP="00194F5A">
            <w:pPr>
              <w:rPr>
                <w:rFonts w:cs="Arial"/>
                <w:color w:val="000000"/>
                <w:szCs w:val="24"/>
                <w:lang w:eastAsia="en-GB"/>
              </w:rPr>
            </w:pPr>
            <w:r w:rsidRPr="00D81128">
              <w:rPr>
                <w:rFonts w:cs="Arial"/>
                <w:color w:val="000000"/>
                <w:szCs w:val="24"/>
                <w:lang w:eastAsia="en-GB"/>
              </w:rPr>
              <w:t> 24003</w:t>
            </w:r>
          </w:p>
        </w:tc>
        <w:tc>
          <w:tcPr>
            <w:tcW w:w="1300" w:type="dxa"/>
            <w:tcBorders>
              <w:top w:val="nil"/>
              <w:left w:val="nil"/>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247</w:t>
            </w:r>
          </w:p>
        </w:tc>
        <w:tc>
          <w:tcPr>
            <w:tcW w:w="1080" w:type="dxa"/>
            <w:tcBorders>
              <w:top w:val="nil"/>
              <w:left w:val="nil"/>
              <w:bottom w:val="single" w:sz="4" w:space="0" w:color="auto"/>
              <w:right w:val="single" w:sz="4" w:space="0" w:color="auto"/>
            </w:tcBorders>
            <w:shd w:val="clear" w:color="auto" w:fill="auto"/>
            <w:noWrap/>
            <w:vAlign w:val="bottom"/>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241</w:t>
            </w:r>
          </w:p>
        </w:tc>
      </w:tr>
      <w:tr w:rsidR="00194F5A" w:rsidRPr="00D81128" w:rsidTr="00194F5A">
        <w:trPr>
          <w:trHeight w:val="285"/>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Nov</w:t>
            </w:r>
          </w:p>
        </w:tc>
        <w:tc>
          <w:tcPr>
            <w:tcW w:w="919" w:type="dxa"/>
            <w:tcBorders>
              <w:top w:val="nil"/>
              <w:left w:val="nil"/>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 </w:t>
            </w:r>
          </w:p>
        </w:tc>
        <w:tc>
          <w:tcPr>
            <w:tcW w:w="1101" w:type="dxa"/>
            <w:tcBorders>
              <w:top w:val="nil"/>
              <w:left w:val="nil"/>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24901</w:t>
            </w:r>
          </w:p>
        </w:tc>
        <w:tc>
          <w:tcPr>
            <w:tcW w:w="1101" w:type="dxa"/>
            <w:tcBorders>
              <w:top w:val="nil"/>
              <w:left w:val="nil"/>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21238</w:t>
            </w:r>
          </w:p>
        </w:tc>
        <w:tc>
          <w:tcPr>
            <w:tcW w:w="919" w:type="dxa"/>
            <w:tcBorders>
              <w:top w:val="nil"/>
              <w:left w:val="nil"/>
              <w:bottom w:val="single" w:sz="4" w:space="0" w:color="auto"/>
              <w:right w:val="single" w:sz="4" w:space="0" w:color="auto"/>
            </w:tcBorders>
            <w:shd w:val="clear" w:color="auto" w:fill="auto"/>
            <w:noWrap/>
            <w:vAlign w:val="bottom"/>
            <w:hideMark/>
          </w:tcPr>
          <w:p w:rsidR="00194F5A" w:rsidRPr="00D81128" w:rsidRDefault="00194F5A" w:rsidP="00194F5A">
            <w:pPr>
              <w:rPr>
                <w:rFonts w:cs="Arial"/>
                <w:color w:val="000000"/>
                <w:szCs w:val="24"/>
                <w:lang w:eastAsia="en-GB"/>
              </w:rPr>
            </w:pPr>
            <w:r w:rsidRPr="00D81128">
              <w:rPr>
                <w:rFonts w:cs="Arial"/>
                <w:color w:val="000000"/>
                <w:szCs w:val="24"/>
                <w:lang w:eastAsia="en-GB"/>
              </w:rPr>
              <w:t> 22253</w:t>
            </w:r>
          </w:p>
        </w:tc>
        <w:tc>
          <w:tcPr>
            <w:tcW w:w="1300" w:type="dxa"/>
            <w:tcBorders>
              <w:top w:val="nil"/>
              <w:left w:val="nil"/>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205</w:t>
            </w:r>
          </w:p>
        </w:tc>
        <w:tc>
          <w:tcPr>
            <w:tcW w:w="1080" w:type="dxa"/>
            <w:tcBorders>
              <w:top w:val="nil"/>
              <w:left w:val="nil"/>
              <w:bottom w:val="single" w:sz="4" w:space="0" w:color="auto"/>
              <w:right w:val="single" w:sz="4" w:space="0" w:color="auto"/>
            </w:tcBorders>
            <w:shd w:val="clear" w:color="auto" w:fill="auto"/>
            <w:noWrap/>
            <w:vAlign w:val="bottom"/>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205</w:t>
            </w:r>
          </w:p>
        </w:tc>
      </w:tr>
      <w:tr w:rsidR="00194F5A" w:rsidRPr="00D81128" w:rsidTr="00194F5A">
        <w:trPr>
          <w:trHeight w:val="285"/>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Dec</w:t>
            </w:r>
          </w:p>
        </w:tc>
        <w:tc>
          <w:tcPr>
            <w:tcW w:w="919" w:type="dxa"/>
            <w:tcBorders>
              <w:top w:val="nil"/>
              <w:left w:val="nil"/>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27260</w:t>
            </w:r>
          </w:p>
        </w:tc>
        <w:tc>
          <w:tcPr>
            <w:tcW w:w="1101" w:type="dxa"/>
            <w:tcBorders>
              <w:top w:val="nil"/>
              <w:left w:val="nil"/>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21609</w:t>
            </w:r>
          </w:p>
        </w:tc>
        <w:tc>
          <w:tcPr>
            <w:tcW w:w="1101" w:type="dxa"/>
            <w:tcBorders>
              <w:top w:val="nil"/>
              <w:left w:val="nil"/>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22898</w:t>
            </w:r>
          </w:p>
        </w:tc>
        <w:tc>
          <w:tcPr>
            <w:tcW w:w="919" w:type="dxa"/>
            <w:tcBorders>
              <w:top w:val="nil"/>
              <w:left w:val="nil"/>
              <w:bottom w:val="single" w:sz="4" w:space="0" w:color="auto"/>
              <w:right w:val="single" w:sz="4" w:space="0" w:color="auto"/>
            </w:tcBorders>
            <w:shd w:val="clear" w:color="auto" w:fill="auto"/>
            <w:noWrap/>
            <w:vAlign w:val="bottom"/>
            <w:hideMark/>
          </w:tcPr>
          <w:p w:rsidR="00194F5A" w:rsidRPr="00D81128" w:rsidRDefault="00194F5A" w:rsidP="00194F5A">
            <w:pPr>
              <w:rPr>
                <w:rFonts w:cs="Arial"/>
                <w:color w:val="000000"/>
                <w:szCs w:val="24"/>
                <w:lang w:eastAsia="en-GB"/>
              </w:rPr>
            </w:pPr>
            <w:r w:rsidRPr="00D81128">
              <w:rPr>
                <w:rFonts w:cs="Arial"/>
                <w:color w:val="000000"/>
                <w:szCs w:val="24"/>
                <w:lang w:eastAsia="en-GB"/>
              </w:rPr>
              <w:t> </w:t>
            </w:r>
          </w:p>
        </w:tc>
        <w:tc>
          <w:tcPr>
            <w:tcW w:w="1300" w:type="dxa"/>
            <w:tcBorders>
              <w:top w:val="nil"/>
              <w:left w:val="nil"/>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154</w:t>
            </w:r>
          </w:p>
        </w:tc>
        <w:tc>
          <w:tcPr>
            <w:tcW w:w="1080" w:type="dxa"/>
            <w:tcBorders>
              <w:top w:val="nil"/>
              <w:left w:val="nil"/>
              <w:bottom w:val="single" w:sz="4" w:space="0" w:color="auto"/>
              <w:right w:val="single" w:sz="4" w:space="0" w:color="auto"/>
            </w:tcBorders>
            <w:shd w:val="clear" w:color="auto" w:fill="auto"/>
            <w:noWrap/>
            <w:vAlign w:val="bottom"/>
            <w:hideMark/>
          </w:tcPr>
          <w:p w:rsidR="00194F5A" w:rsidRPr="00D81128" w:rsidRDefault="00194F5A" w:rsidP="00194F5A">
            <w:pPr>
              <w:jc w:val="center"/>
              <w:rPr>
                <w:rFonts w:cs="Arial"/>
                <w:color w:val="FFFF00"/>
                <w:szCs w:val="24"/>
                <w:highlight w:val="yellow"/>
                <w:lang w:eastAsia="en-GB"/>
              </w:rPr>
            </w:pPr>
          </w:p>
        </w:tc>
      </w:tr>
      <w:tr w:rsidR="00194F5A" w:rsidRPr="00D81128" w:rsidTr="00194F5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b/>
                <w:bCs/>
                <w:color w:val="000000"/>
                <w:szCs w:val="24"/>
                <w:lang w:eastAsia="en-GB"/>
              </w:rPr>
            </w:pPr>
            <w:r w:rsidRPr="00D81128">
              <w:rPr>
                <w:rFonts w:cs="Arial"/>
                <w:b/>
                <w:bCs/>
                <w:color w:val="000000"/>
                <w:szCs w:val="24"/>
                <w:lang w:eastAsia="en-GB"/>
              </w:rPr>
              <w:t>Total</w:t>
            </w:r>
          </w:p>
        </w:tc>
        <w:tc>
          <w:tcPr>
            <w:tcW w:w="919" w:type="dxa"/>
            <w:tcBorders>
              <w:top w:val="nil"/>
              <w:left w:val="nil"/>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b/>
                <w:bCs/>
                <w:color w:val="000000"/>
                <w:szCs w:val="24"/>
                <w:lang w:eastAsia="en-GB"/>
              </w:rPr>
            </w:pPr>
            <w:r w:rsidRPr="00D81128">
              <w:rPr>
                <w:rFonts w:cs="Arial"/>
                <w:b/>
                <w:bCs/>
                <w:color w:val="000000"/>
                <w:szCs w:val="24"/>
                <w:lang w:eastAsia="en-GB"/>
              </w:rPr>
              <w:t>27260</w:t>
            </w:r>
          </w:p>
        </w:tc>
        <w:tc>
          <w:tcPr>
            <w:tcW w:w="1101" w:type="dxa"/>
            <w:tcBorders>
              <w:top w:val="nil"/>
              <w:left w:val="nil"/>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b/>
                <w:bCs/>
                <w:color w:val="000000"/>
                <w:szCs w:val="24"/>
                <w:lang w:eastAsia="en-GB"/>
              </w:rPr>
            </w:pPr>
            <w:r w:rsidRPr="00D81128">
              <w:rPr>
                <w:rFonts w:cs="Arial"/>
                <w:b/>
                <w:bCs/>
                <w:color w:val="000000"/>
                <w:szCs w:val="24"/>
                <w:lang w:eastAsia="en-GB"/>
              </w:rPr>
              <w:t>326707</w:t>
            </w:r>
          </w:p>
        </w:tc>
        <w:tc>
          <w:tcPr>
            <w:tcW w:w="1101" w:type="dxa"/>
            <w:tcBorders>
              <w:top w:val="nil"/>
              <w:left w:val="nil"/>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b/>
                <w:bCs/>
                <w:color w:val="000000"/>
                <w:szCs w:val="24"/>
                <w:lang w:eastAsia="en-GB"/>
              </w:rPr>
            </w:pPr>
            <w:r w:rsidRPr="00D81128">
              <w:rPr>
                <w:rFonts w:cs="Arial"/>
                <w:b/>
                <w:bCs/>
                <w:color w:val="000000"/>
                <w:szCs w:val="24"/>
                <w:lang w:eastAsia="en-GB"/>
              </w:rPr>
              <w:t>282482</w:t>
            </w:r>
          </w:p>
        </w:tc>
        <w:tc>
          <w:tcPr>
            <w:tcW w:w="919" w:type="dxa"/>
            <w:tcBorders>
              <w:top w:val="nil"/>
              <w:left w:val="nil"/>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b/>
                <w:bCs/>
                <w:color w:val="000000"/>
                <w:szCs w:val="24"/>
              </w:rPr>
            </w:pPr>
            <w:r w:rsidRPr="00D81128">
              <w:rPr>
                <w:rFonts w:cs="Arial"/>
                <w:b/>
                <w:bCs/>
                <w:color w:val="000000"/>
                <w:szCs w:val="24"/>
              </w:rPr>
              <w:t>124899</w:t>
            </w:r>
          </w:p>
        </w:tc>
        <w:tc>
          <w:tcPr>
            <w:tcW w:w="1300" w:type="dxa"/>
            <w:tcBorders>
              <w:top w:val="nil"/>
              <w:left w:val="nil"/>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b/>
                <w:bCs/>
                <w:color w:val="000000"/>
                <w:szCs w:val="24"/>
                <w:lang w:eastAsia="en-GB"/>
              </w:rPr>
            </w:pPr>
            <w:r w:rsidRPr="00D81128">
              <w:rPr>
                <w:rFonts w:cs="Arial"/>
                <w:b/>
                <w:bCs/>
                <w:color w:val="000000"/>
                <w:szCs w:val="24"/>
                <w:lang w:eastAsia="en-GB"/>
              </w:rPr>
              <w:t>3820</w:t>
            </w:r>
          </w:p>
        </w:tc>
        <w:tc>
          <w:tcPr>
            <w:tcW w:w="1080" w:type="dxa"/>
            <w:tcBorders>
              <w:top w:val="nil"/>
              <w:left w:val="nil"/>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b/>
                <w:bCs/>
                <w:color w:val="000000"/>
                <w:szCs w:val="24"/>
                <w:lang w:eastAsia="en-GB"/>
              </w:rPr>
            </w:pPr>
            <w:r w:rsidRPr="00D81128">
              <w:rPr>
                <w:rFonts w:cs="Arial"/>
                <w:b/>
                <w:bCs/>
                <w:color w:val="000000"/>
                <w:szCs w:val="24"/>
                <w:lang w:eastAsia="en-GB"/>
              </w:rPr>
              <w:t>2326</w:t>
            </w:r>
          </w:p>
        </w:tc>
      </w:tr>
    </w:tbl>
    <w:p w:rsidR="00194F5A" w:rsidRPr="00D81128" w:rsidRDefault="00194F5A" w:rsidP="00194F5A">
      <w:pPr>
        <w:ind w:left="5760" w:firstLine="720"/>
        <w:jc w:val="center"/>
        <w:rPr>
          <w:rFonts w:cs="Arial"/>
          <w:szCs w:val="24"/>
        </w:rPr>
      </w:pPr>
      <w:r w:rsidRPr="00D81128">
        <w:rPr>
          <w:rFonts w:cs="Arial"/>
          <w:b/>
          <w:szCs w:val="24"/>
        </w:rPr>
        <w:t>Table 1</w:t>
      </w:r>
    </w:p>
    <w:p w:rsidR="00141E58" w:rsidRDefault="00141E58" w:rsidP="00194F5A">
      <w:pPr>
        <w:ind w:left="2880"/>
        <w:jc w:val="both"/>
        <w:rPr>
          <w:rFonts w:eastAsia="Calibri" w:cs="Arial"/>
          <w:color w:val="000000"/>
          <w:szCs w:val="24"/>
          <w:lang w:eastAsia="en-GB"/>
        </w:rPr>
      </w:pPr>
    </w:p>
    <w:p w:rsidR="00194F5A" w:rsidRPr="00D81128" w:rsidRDefault="00194F5A" w:rsidP="00194F5A">
      <w:pPr>
        <w:ind w:left="2880"/>
        <w:jc w:val="both"/>
        <w:rPr>
          <w:rFonts w:cs="Arial"/>
          <w:b/>
          <w:szCs w:val="24"/>
        </w:rPr>
      </w:pPr>
      <w:r w:rsidRPr="00D81128">
        <w:rPr>
          <w:rFonts w:cs="Arial"/>
          <w:b/>
          <w:szCs w:val="24"/>
        </w:rPr>
        <w:t>Tonnages</w:t>
      </w:r>
    </w:p>
    <w:tbl>
      <w:tblPr>
        <w:tblW w:w="5400" w:type="dxa"/>
        <w:tblInd w:w="843" w:type="dxa"/>
        <w:tblLook w:val="04A0" w:firstRow="1" w:lastRow="0" w:firstColumn="1" w:lastColumn="0" w:noHBand="0" w:noVBand="1"/>
      </w:tblPr>
      <w:tblGrid>
        <w:gridCol w:w="1080"/>
        <w:gridCol w:w="1080"/>
        <w:gridCol w:w="1080"/>
        <w:gridCol w:w="1080"/>
        <w:gridCol w:w="1080"/>
      </w:tblGrid>
      <w:tr w:rsidR="00194F5A" w:rsidRPr="00D81128" w:rsidTr="00141E58">
        <w:trPr>
          <w:trHeight w:val="300"/>
        </w:trPr>
        <w:tc>
          <w:tcPr>
            <w:tcW w:w="10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94F5A" w:rsidRPr="00D81128" w:rsidRDefault="00194F5A" w:rsidP="00194F5A">
            <w:pPr>
              <w:jc w:val="center"/>
              <w:rPr>
                <w:rFonts w:cs="Arial"/>
                <w:b/>
                <w:bCs/>
                <w:color w:val="000000"/>
                <w:szCs w:val="24"/>
                <w:lang w:eastAsia="en-GB"/>
              </w:rPr>
            </w:pPr>
            <w:r w:rsidRPr="00D81128">
              <w:rPr>
                <w:rFonts w:cs="Arial"/>
                <w:b/>
                <w:bCs/>
                <w:color w:val="000000"/>
                <w:szCs w:val="24"/>
                <w:lang w:eastAsia="en-GB"/>
              </w:rPr>
              <w:t>Month</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rsidR="00194F5A" w:rsidRPr="00D81128" w:rsidRDefault="00194F5A" w:rsidP="00194F5A">
            <w:pPr>
              <w:jc w:val="center"/>
              <w:rPr>
                <w:rFonts w:cs="Arial"/>
                <w:b/>
                <w:bCs/>
                <w:color w:val="000000"/>
                <w:szCs w:val="24"/>
                <w:lang w:eastAsia="en-GB"/>
              </w:rPr>
            </w:pPr>
            <w:r w:rsidRPr="00D81128">
              <w:rPr>
                <w:rFonts w:cs="Arial"/>
                <w:b/>
                <w:bCs/>
                <w:color w:val="000000"/>
                <w:szCs w:val="24"/>
                <w:lang w:eastAsia="en-GB"/>
              </w:rPr>
              <w:t>2016</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rsidR="00194F5A" w:rsidRPr="00D81128" w:rsidRDefault="00194F5A" w:rsidP="00194F5A">
            <w:pPr>
              <w:jc w:val="center"/>
              <w:rPr>
                <w:rFonts w:cs="Arial"/>
                <w:b/>
                <w:bCs/>
                <w:color w:val="000000"/>
                <w:szCs w:val="24"/>
                <w:lang w:eastAsia="en-GB"/>
              </w:rPr>
            </w:pPr>
            <w:r w:rsidRPr="00D81128">
              <w:rPr>
                <w:rFonts w:cs="Arial"/>
                <w:b/>
                <w:bCs/>
                <w:color w:val="000000"/>
                <w:szCs w:val="24"/>
                <w:lang w:eastAsia="en-GB"/>
              </w:rPr>
              <w:t>2017</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rsidR="00194F5A" w:rsidRPr="00D81128" w:rsidRDefault="00194F5A" w:rsidP="00194F5A">
            <w:pPr>
              <w:jc w:val="center"/>
              <w:rPr>
                <w:rFonts w:cs="Arial"/>
                <w:b/>
                <w:bCs/>
                <w:color w:val="000000"/>
                <w:szCs w:val="24"/>
                <w:lang w:eastAsia="en-GB"/>
              </w:rPr>
            </w:pPr>
            <w:r w:rsidRPr="00D81128">
              <w:rPr>
                <w:rFonts w:cs="Arial"/>
                <w:b/>
                <w:bCs/>
                <w:color w:val="000000"/>
                <w:szCs w:val="24"/>
                <w:lang w:eastAsia="en-GB"/>
              </w:rPr>
              <w:t>2018</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rsidR="00194F5A" w:rsidRPr="00D81128" w:rsidRDefault="00194F5A" w:rsidP="00194F5A">
            <w:pPr>
              <w:jc w:val="center"/>
              <w:rPr>
                <w:rFonts w:cs="Arial"/>
                <w:b/>
                <w:bCs/>
                <w:color w:val="000000"/>
                <w:szCs w:val="24"/>
                <w:lang w:eastAsia="en-GB"/>
              </w:rPr>
            </w:pPr>
            <w:r w:rsidRPr="00D81128">
              <w:rPr>
                <w:rFonts w:cs="Arial"/>
                <w:b/>
                <w:bCs/>
                <w:color w:val="000000"/>
                <w:szCs w:val="24"/>
                <w:lang w:eastAsia="en-GB"/>
              </w:rPr>
              <w:t>2019</w:t>
            </w:r>
          </w:p>
        </w:tc>
      </w:tr>
      <w:tr w:rsidR="00194F5A" w:rsidRPr="00D81128" w:rsidTr="00141E58">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94F5A" w:rsidRPr="00D81128" w:rsidRDefault="00194F5A" w:rsidP="00194F5A">
            <w:pPr>
              <w:rPr>
                <w:rFonts w:cs="Arial"/>
                <w:color w:val="000000"/>
                <w:szCs w:val="24"/>
                <w:lang w:eastAsia="en-GB"/>
              </w:rPr>
            </w:pPr>
            <w:r w:rsidRPr="00D81128">
              <w:rPr>
                <w:rFonts w:cs="Arial"/>
                <w:color w:val="000000"/>
                <w:szCs w:val="24"/>
                <w:lang w:eastAsia="en-GB"/>
              </w:rPr>
              <w:t>Jan</w:t>
            </w:r>
          </w:p>
        </w:tc>
        <w:tc>
          <w:tcPr>
            <w:tcW w:w="1080" w:type="dxa"/>
            <w:tcBorders>
              <w:top w:val="nil"/>
              <w:left w:val="nil"/>
              <w:bottom w:val="single" w:sz="4" w:space="0" w:color="auto"/>
              <w:right w:val="single" w:sz="4" w:space="0" w:color="auto"/>
            </w:tcBorders>
            <w:shd w:val="clear" w:color="auto" w:fill="auto"/>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 </w:t>
            </w:r>
          </w:p>
        </w:tc>
        <w:tc>
          <w:tcPr>
            <w:tcW w:w="1080" w:type="dxa"/>
            <w:tcBorders>
              <w:top w:val="nil"/>
              <w:left w:val="nil"/>
              <w:bottom w:val="single" w:sz="4" w:space="0" w:color="auto"/>
              <w:right w:val="single" w:sz="4" w:space="0" w:color="auto"/>
            </w:tcBorders>
            <w:shd w:val="clear" w:color="auto" w:fill="auto"/>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3158</w:t>
            </w:r>
          </w:p>
        </w:tc>
        <w:tc>
          <w:tcPr>
            <w:tcW w:w="1080" w:type="dxa"/>
            <w:tcBorders>
              <w:top w:val="nil"/>
              <w:left w:val="nil"/>
              <w:bottom w:val="single" w:sz="4" w:space="0" w:color="auto"/>
              <w:right w:val="single" w:sz="4" w:space="0" w:color="auto"/>
            </w:tcBorders>
            <w:shd w:val="clear" w:color="auto" w:fill="auto"/>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3178</w:t>
            </w:r>
          </w:p>
        </w:tc>
        <w:tc>
          <w:tcPr>
            <w:tcW w:w="1080" w:type="dxa"/>
            <w:tcBorders>
              <w:top w:val="nil"/>
              <w:left w:val="nil"/>
              <w:bottom w:val="single" w:sz="4" w:space="0" w:color="auto"/>
              <w:right w:val="single" w:sz="4" w:space="0" w:color="auto"/>
            </w:tcBorders>
            <w:shd w:val="clear" w:color="auto" w:fill="auto"/>
            <w:noWrap/>
            <w:vAlign w:val="bottom"/>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3124</w:t>
            </w:r>
          </w:p>
        </w:tc>
      </w:tr>
      <w:tr w:rsidR="00194F5A" w:rsidRPr="00D81128" w:rsidTr="00141E58">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94F5A" w:rsidRPr="00D81128" w:rsidRDefault="00194F5A" w:rsidP="00194F5A">
            <w:pPr>
              <w:rPr>
                <w:rFonts w:cs="Arial"/>
                <w:color w:val="000000"/>
                <w:szCs w:val="24"/>
                <w:lang w:eastAsia="en-GB"/>
              </w:rPr>
            </w:pPr>
            <w:r w:rsidRPr="00D81128">
              <w:rPr>
                <w:rFonts w:cs="Arial"/>
                <w:color w:val="000000"/>
                <w:szCs w:val="24"/>
                <w:lang w:eastAsia="en-GB"/>
              </w:rPr>
              <w:t>Feb</w:t>
            </w:r>
          </w:p>
        </w:tc>
        <w:tc>
          <w:tcPr>
            <w:tcW w:w="1080" w:type="dxa"/>
            <w:tcBorders>
              <w:top w:val="nil"/>
              <w:left w:val="nil"/>
              <w:bottom w:val="single" w:sz="4" w:space="0" w:color="auto"/>
              <w:right w:val="single" w:sz="4" w:space="0" w:color="auto"/>
            </w:tcBorders>
            <w:shd w:val="clear" w:color="auto" w:fill="auto"/>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 </w:t>
            </w:r>
          </w:p>
        </w:tc>
        <w:tc>
          <w:tcPr>
            <w:tcW w:w="1080" w:type="dxa"/>
            <w:tcBorders>
              <w:top w:val="nil"/>
              <w:left w:val="nil"/>
              <w:bottom w:val="single" w:sz="4" w:space="0" w:color="auto"/>
              <w:right w:val="single" w:sz="4" w:space="0" w:color="auto"/>
            </w:tcBorders>
            <w:shd w:val="clear" w:color="auto" w:fill="auto"/>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2894</w:t>
            </w:r>
          </w:p>
        </w:tc>
        <w:tc>
          <w:tcPr>
            <w:tcW w:w="1080" w:type="dxa"/>
            <w:tcBorders>
              <w:top w:val="nil"/>
              <w:left w:val="nil"/>
              <w:bottom w:val="single" w:sz="4" w:space="0" w:color="auto"/>
              <w:right w:val="single" w:sz="4" w:space="0" w:color="auto"/>
            </w:tcBorders>
            <w:shd w:val="clear" w:color="auto" w:fill="auto"/>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2088</w:t>
            </w:r>
          </w:p>
        </w:tc>
        <w:tc>
          <w:tcPr>
            <w:tcW w:w="1080" w:type="dxa"/>
            <w:tcBorders>
              <w:top w:val="nil"/>
              <w:left w:val="nil"/>
              <w:bottom w:val="single" w:sz="4" w:space="0" w:color="auto"/>
              <w:right w:val="single" w:sz="4" w:space="0" w:color="auto"/>
            </w:tcBorders>
            <w:shd w:val="clear" w:color="auto" w:fill="auto"/>
            <w:noWrap/>
            <w:vAlign w:val="bottom"/>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2757</w:t>
            </w:r>
          </w:p>
        </w:tc>
      </w:tr>
      <w:tr w:rsidR="00194F5A" w:rsidRPr="00D81128" w:rsidTr="00141E58">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94F5A" w:rsidRPr="00D81128" w:rsidRDefault="00194F5A" w:rsidP="00194F5A">
            <w:pPr>
              <w:rPr>
                <w:rFonts w:cs="Arial"/>
                <w:color w:val="000000"/>
                <w:szCs w:val="24"/>
                <w:lang w:eastAsia="en-GB"/>
              </w:rPr>
            </w:pPr>
            <w:r w:rsidRPr="00D81128">
              <w:rPr>
                <w:rFonts w:cs="Arial"/>
                <w:color w:val="000000"/>
                <w:szCs w:val="24"/>
                <w:lang w:eastAsia="en-GB"/>
              </w:rPr>
              <w:t>Mar</w:t>
            </w:r>
          </w:p>
        </w:tc>
        <w:tc>
          <w:tcPr>
            <w:tcW w:w="1080" w:type="dxa"/>
            <w:tcBorders>
              <w:top w:val="nil"/>
              <w:left w:val="nil"/>
              <w:bottom w:val="single" w:sz="4" w:space="0" w:color="auto"/>
              <w:right w:val="single" w:sz="4" w:space="0" w:color="auto"/>
            </w:tcBorders>
            <w:shd w:val="clear" w:color="auto" w:fill="auto"/>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 </w:t>
            </w:r>
          </w:p>
        </w:tc>
        <w:tc>
          <w:tcPr>
            <w:tcW w:w="1080" w:type="dxa"/>
            <w:tcBorders>
              <w:top w:val="nil"/>
              <w:left w:val="nil"/>
              <w:bottom w:val="single" w:sz="4" w:space="0" w:color="auto"/>
              <w:right w:val="single" w:sz="4" w:space="0" w:color="auto"/>
            </w:tcBorders>
            <w:shd w:val="clear" w:color="auto" w:fill="auto"/>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3495</w:t>
            </w:r>
          </w:p>
        </w:tc>
        <w:tc>
          <w:tcPr>
            <w:tcW w:w="1080" w:type="dxa"/>
            <w:tcBorders>
              <w:top w:val="nil"/>
              <w:left w:val="nil"/>
              <w:bottom w:val="single" w:sz="4" w:space="0" w:color="auto"/>
              <w:right w:val="single" w:sz="4" w:space="0" w:color="auto"/>
            </w:tcBorders>
            <w:shd w:val="clear" w:color="auto" w:fill="auto"/>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2822</w:t>
            </w:r>
          </w:p>
        </w:tc>
        <w:tc>
          <w:tcPr>
            <w:tcW w:w="1080" w:type="dxa"/>
            <w:tcBorders>
              <w:top w:val="nil"/>
              <w:left w:val="nil"/>
              <w:bottom w:val="single" w:sz="4" w:space="0" w:color="auto"/>
              <w:right w:val="single" w:sz="4" w:space="0" w:color="auto"/>
            </w:tcBorders>
            <w:shd w:val="clear" w:color="auto" w:fill="auto"/>
            <w:noWrap/>
            <w:vAlign w:val="bottom"/>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2941</w:t>
            </w:r>
          </w:p>
        </w:tc>
      </w:tr>
      <w:tr w:rsidR="00194F5A" w:rsidRPr="00D81128" w:rsidTr="00141E58">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94F5A" w:rsidRPr="00D81128" w:rsidRDefault="00194F5A" w:rsidP="00194F5A">
            <w:pPr>
              <w:rPr>
                <w:rFonts w:cs="Arial"/>
                <w:color w:val="000000"/>
                <w:szCs w:val="24"/>
                <w:lang w:eastAsia="en-GB"/>
              </w:rPr>
            </w:pPr>
            <w:r w:rsidRPr="00D81128">
              <w:rPr>
                <w:rFonts w:cs="Arial"/>
                <w:color w:val="000000"/>
                <w:szCs w:val="24"/>
                <w:lang w:eastAsia="en-GB"/>
              </w:rPr>
              <w:t>Apr</w:t>
            </w:r>
          </w:p>
        </w:tc>
        <w:tc>
          <w:tcPr>
            <w:tcW w:w="1080" w:type="dxa"/>
            <w:tcBorders>
              <w:top w:val="nil"/>
              <w:left w:val="nil"/>
              <w:bottom w:val="single" w:sz="4" w:space="0" w:color="auto"/>
              <w:right w:val="single" w:sz="4" w:space="0" w:color="auto"/>
            </w:tcBorders>
            <w:shd w:val="clear" w:color="auto" w:fill="auto"/>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 </w:t>
            </w:r>
          </w:p>
        </w:tc>
        <w:tc>
          <w:tcPr>
            <w:tcW w:w="1080" w:type="dxa"/>
            <w:tcBorders>
              <w:top w:val="nil"/>
              <w:left w:val="nil"/>
              <w:bottom w:val="single" w:sz="4" w:space="0" w:color="auto"/>
              <w:right w:val="single" w:sz="4" w:space="0" w:color="auto"/>
            </w:tcBorders>
            <w:shd w:val="clear" w:color="auto" w:fill="auto"/>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3776</w:t>
            </w:r>
          </w:p>
        </w:tc>
        <w:tc>
          <w:tcPr>
            <w:tcW w:w="1080" w:type="dxa"/>
            <w:tcBorders>
              <w:top w:val="nil"/>
              <w:left w:val="nil"/>
              <w:bottom w:val="single" w:sz="4" w:space="0" w:color="auto"/>
              <w:right w:val="single" w:sz="4" w:space="0" w:color="auto"/>
            </w:tcBorders>
            <w:shd w:val="clear" w:color="auto" w:fill="auto"/>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3324</w:t>
            </w:r>
          </w:p>
        </w:tc>
        <w:tc>
          <w:tcPr>
            <w:tcW w:w="1080" w:type="dxa"/>
            <w:tcBorders>
              <w:top w:val="nil"/>
              <w:left w:val="nil"/>
              <w:bottom w:val="single" w:sz="4" w:space="0" w:color="auto"/>
              <w:right w:val="single" w:sz="4" w:space="0" w:color="auto"/>
            </w:tcBorders>
            <w:shd w:val="clear" w:color="auto" w:fill="auto"/>
            <w:noWrap/>
            <w:vAlign w:val="bottom"/>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2561</w:t>
            </w:r>
          </w:p>
        </w:tc>
      </w:tr>
      <w:tr w:rsidR="00194F5A" w:rsidRPr="00D81128" w:rsidTr="00141E58">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94F5A" w:rsidRPr="00D81128" w:rsidRDefault="00194F5A" w:rsidP="00194F5A">
            <w:pPr>
              <w:rPr>
                <w:rFonts w:cs="Arial"/>
                <w:color w:val="000000"/>
                <w:szCs w:val="24"/>
                <w:lang w:eastAsia="en-GB"/>
              </w:rPr>
            </w:pPr>
            <w:r w:rsidRPr="00D81128">
              <w:rPr>
                <w:rFonts w:cs="Arial"/>
                <w:color w:val="000000"/>
                <w:szCs w:val="24"/>
                <w:lang w:eastAsia="en-GB"/>
              </w:rPr>
              <w:t>May</w:t>
            </w:r>
          </w:p>
        </w:tc>
        <w:tc>
          <w:tcPr>
            <w:tcW w:w="1080" w:type="dxa"/>
            <w:tcBorders>
              <w:top w:val="nil"/>
              <w:left w:val="nil"/>
              <w:bottom w:val="single" w:sz="4" w:space="0" w:color="auto"/>
              <w:right w:val="single" w:sz="4" w:space="0" w:color="auto"/>
            </w:tcBorders>
            <w:shd w:val="clear" w:color="auto" w:fill="auto"/>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 </w:t>
            </w:r>
          </w:p>
        </w:tc>
        <w:tc>
          <w:tcPr>
            <w:tcW w:w="1080" w:type="dxa"/>
            <w:tcBorders>
              <w:top w:val="nil"/>
              <w:left w:val="nil"/>
              <w:bottom w:val="single" w:sz="4" w:space="0" w:color="auto"/>
              <w:right w:val="single" w:sz="4" w:space="0" w:color="auto"/>
            </w:tcBorders>
            <w:shd w:val="clear" w:color="auto" w:fill="auto"/>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3948</w:t>
            </w:r>
          </w:p>
        </w:tc>
        <w:tc>
          <w:tcPr>
            <w:tcW w:w="1080" w:type="dxa"/>
            <w:tcBorders>
              <w:top w:val="nil"/>
              <w:left w:val="nil"/>
              <w:bottom w:val="single" w:sz="4" w:space="0" w:color="auto"/>
              <w:right w:val="single" w:sz="4" w:space="0" w:color="auto"/>
            </w:tcBorders>
            <w:shd w:val="clear" w:color="auto" w:fill="auto"/>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4174</w:t>
            </w:r>
          </w:p>
        </w:tc>
        <w:tc>
          <w:tcPr>
            <w:tcW w:w="1080" w:type="dxa"/>
            <w:tcBorders>
              <w:top w:val="nil"/>
              <w:left w:val="nil"/>
              <w:bottom w:val="single" w:sz="4" w:space="0" w:color="auto"/>
              <w:right w:val="single" w:sz="4" w:space="0" w:color="auto"/>
            </w:tcBorders>
            <w:shd w:val="clear" w:color="auto" w:fill="auto"/>
            <w:noWrap/>
            <w:vAlign w:val="bottom"/>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4049</w:t>
            </w:r>
          </w:p>
        </w:tc>
      </w:tr>
      <w:tr w:rsidR="00194F5A" w:rsidRPr="00D81128" w:rsidTr="00141E58">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94F5A" w:rsidRPr="00D81128" w:rsidRDefault="00194F5A" w:rsidP="00194F5A">
            <w:pPr>
              <w:rPr>
                <w:rFonts w:cs="Arial"/>
                <w:color w:val="000000"/>
                <w:szCs w:val="24"/>
                <w:lang w:eastAsia="en-GB"/>
              </w:rPr>
            </w:pPr>
            <w:r w:rsidRPr="00D81128">
              <w:rPr>
                <w:rFonts w:cs="Arial"/>
                <w:color w:val="000000"/>
                <w:szCs w:val="24"/>
                <w:lang w:eastAsia="en-GB"/>
              </w:rPr>
              <w:t>Jun</w:t>
            </w:r>
          </w:p>
        </w:tc>
        <w:tc>
          <w:tcPr>
            <w:tcW w:w="1080" w:type="dxa"/>
            <w:tcBorders>
              <w:top w:val="nil"/>
              <w:left w:val="nil"/>
              <w:bottom w:val="single" w:sz="4" w:space="0" w:color="auto"/>
              <w:right w:val="single" w:sz="4" w:space="0" w:color="auto"/>
            </w:tcBorders>
            <w:shd w:val="clear" w:color="auto" w:fill="auto"/>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 </w:t>
            </w:r>
          </w:p>
        </w:tc>
        <w:tc>
          <w:tcPr>
            <w:tcW w:w="1080" w:type="dxa"/>
            <w:tcBorders>
              <w:top w:val="nil"/>
              <w:left w:val="nil"/>
              <w:bottom w:val="single" w:sz="4" w:space="0" w:color="auto"/>
              <w:right w:val="single" w:sz="4" w:space="0" w:color="auto"/>
            </w:tcBorders>
            <w:shd w:val="clear" w:color="auto" w:fill="auto"/>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4312</w:t>
            </w:r>
          </w:p>
        </w:tc>
        <w:tc>
          <w:tcPr>
            <w:tcW w:w="1080" w:type="dxa"/>
            <w:tcBorders>
              <w:top w:val="nil"/>
              <w:left w:val="nil"/>
              <w:bottom w:val="single" w:sz="4" w:space="0" w:color="auto"/>
              <w:right w:val="single" w:sz="4" w:space="0" w:color="auto"/>
            </w:tcBorders>
            <w:shd w:val="clear" w:color="auto" w:fill="auto"/>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3894</w:t>
            </w:r>
          </w:p>
        </w:tc>
        <w:tc>
          <w:tcPr>
            <w:tcW w:w="1080" w:type="dxa"/>
            <w:tcBorders>
              <w:top w:val="nil"/>
              <w:left w:val="nil"/>
              <w:bottom w:val="single" w:sz="4" w:space="0" w:color="auto"/>
              <w:right w:val="single" w:sz="4" w:space="0" w:color="auto"/>
            </w:tcBorders>
            <w:shd w:val="clear" w:color="auto" w:fill="auto"/>
            <w:noWrap/>
            <w:vAlign w:val="bottom"/>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3495</w:t>
            </w:r>
          </w:p>
        </w:tc>
      </w:tr>
      <w:tr w:rsidR="00194F5A" w:rsidRPr="00D81128" w:rsidTr="00141E58">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94F5A" w:rsidRPr="00D81128" w:rsidRDefault="00194F5A" w:rsidP="00194F5A">
            <w:pPr>
              <w:rPr>
                <w:rFonts w:cs="Arial"/>
                <w:color w:val="000000"/>
                <w:szCs w:val="24"/>
                <w:lang w:eastAsia="en-GB"/>
              </w:rPr>
            </w:pPr>
            <w:r w:rsidRPr="00D81128">
              <w:rPr>
                <w:rFonts w:cs="Arial"/>
                <w:color w:val="000000"/>
                <w:szCs w:val="24"/>
                <w:lang w:eastAsia="en-GB"/>
              </w:rPr>
              <w:t>Jul</w:t>
            </w:r>
          </w:p>
        </w:tc>
        <w:tc>
          <w:tcPr>
            <w:tcW w:w="1080" w:type="dxa"/>
            <w:tcBorders>
              <w:top w:val="nil"/>
              <w:left w:val="nil"/>
              <w:bottom w:val="single" w:sz="4" w:space="0" w:color="auto"/>
              <w:right w:val="single" w:sz="4" w:space="0" w:color="auto"/>
            </w:tcBorders>
            <w:shd w:val="clear" w:color="auto" w:fill="auto"/>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 </w:t>
            </w:r>
          </w:p>
        </w:tc>
        <w:tc>
          <w:tcPr>
            <w:tcW w:w="1080" w:type="dxa"/>
            <w:tcBorders>
              <w:top w:val="nil"/>
              <w:left w:val="nil"/>
              <w:bottom w:val="single" w:sz="4" w:space="0" w:color="auto"/>
              <w:right w:val="single" w:sz="4" w:space="0" w:color="auto"/>
            </w:tcBorders>
            <w:shd w:val="clear" w:color="auto" w:fill="auto"/>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4090</w:t>
            </w:r>
          </w:p>
        </w:tc>
        <w:tc>
          <w:tcPr>
            <w:tcW w:w="1080" w:type="dxa"/>
            <w:tcBorders>
              <w:top w:val="nil"/>
              <w:left w:val="nil"/>
              <w:bottom w:val="single" w:sz="4" w:space="0" w:color="auto"/>
              <w:right w:val="single" w:sz="4" w:space="0" w:color="auto"/>
            </w:tcBorders>
            <w:shd w:val="clear" w:color="auto" w:fill="auto"/>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3822</w:t>
            </w:r>
          </w:p>
        </w:tc>
        <w:tc>
          <w:tcPr>
            <w:tcW w:w="1080" w:type="dxa"/>
            <w:tcBorders>
              <w:top w:val="nil"/>
              <w:left w:val="nil"/>
              <w:bottom w:val="single" w:sz="4" w:space="0" w:color="auto"/>
              <w:right w:val="single" w:sz="4" w:space="0" w:color="auto"/>
            </w:tcBorders>
            <w:shd w:val="clear" w:color="auto" w:fill="auto"/>
            <w:noWrap/>
            <w:vAlign w:val="bottom"/>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4066</w:t>
            </w:r>
          </w:p>
        </w:tc>
      </w:tr>
      <w:tr w:rsidR="00194F5A" w:rsidRPr="00D81128" w:rsidTr="00141E58">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94F5A" w:rsidRPr="00D81128" w:rsidRDefault="00194F5A" w:rsidP="00194F5A">
            <w:pPr>
              <w:rPr>
                <w:rFonts w:cs="Arial"/>
                <w:color w:val="000000"/>
                <w:szCs w:val="24"/>
                <w:lang w:eastAsia="en-GB"/>
              </w:rPr>
            </w:pPr>
            <w:r w:rsidRPr="00D81128">
              <w:rPr>
                <w:rFonts w:cs="Arial"/>
                <w:color w:val="000000"/>
                <w:szCs w:val="24"/>
                <w:lang w:eastAsia="en-GB"/>
              </w:rPr>
              <w:t>Aug</w:t>
            </w:r>
          </w:p>
        </w:tc>
        <w:tc>
          <w:tcPr>
            <w:tcW w:w="1080" w:type="dxa"/>
            <w:tcBorders>
              <w:top w:val="nil"/>
              <w:left w:val="nil"/>
              <w:bottom w:val="single" w:sz="4" w:space="0" w:color="auto"/>
              <w:right w:val="single" w:sz="4" w:space="0" w:color="auto"/>
            </w:tcBorders>
            <w:shd w:val="clear" w:color="auto" w:fill="auto"/>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 </w:t>
            </w:r>
          </w:p>
        </w:tc>
        <w:tc>
          <w:tcPr>
            <w:tcW w:w="1080" w:type="dxa"/>
            <w:tcBorders>
              <w:top w:val="nil"/>
              <w:left w:val="nil"/>
              <w:bottom w:val="single" w:sz="4" w:space="0" w:color="auto"/>
              <w:right w:val="single" w:sz="4" w:space="0" w:color="auto"/>
            </w:tcBorders>
            <w:shd w:val="clear" w:color="auto" w:fill="auto"/>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4237</w:t>
            </w:r>
          </w:p>
        </w:tc>
        <w:tc>
          <w:tcPr>
            <w:tcW w:w="1080" w:type="dxa"/>
            <w:tcBorders>
              <w:top w:val="nil"/>
              <w:left w:val="nil"/>
              <w:bottom w:val="single" w:sz="4" w:space="0" w:color="auto"/>
              <w:right w:val="single" w:sz="4" w:space="0" w:color="auto"/>
            </w:tcBorders>
            <w:shd w:val="clear" w:color="auto" w:fill="auto"/>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3544</w:t>
            </w:r>
          </w:p>
        </w:tc>
        <w:tc>
          <w:tcPr>
            <w:tcW w:w="1080" w:type="dxa"/>
            <w:tcBorders>
              <w:top w:val="nil"/>
              <w:left w:val="nil"/>
              <w:bottom w:val="single" w:sz="4" w:space="0" w:color="auto"/>
              <w:right w:val="single" w:sz="4" w:space="0" w:color="auto"/>
            </w:tcBorders>
            <w:shd w:val="clear" w:color="auto" w:fill="auto"/>
            <w:noWrap/>
            <w:vAlign w:val="bottom"/>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3701</w:t>
            </w:r>
          </w:p>
        </w:tc>
      </w:tr>
      <w:tr w:rsidR="00194F5A" w:rsidRPr="00D81128" w:rsidTr="00141E58">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94F5A" w:rsidRPr="00D81128" w:rsidRDefault="00194F5A" w:rsidP="00194F5A">
            <w:pPr>
              <w:rPr>
                <w:rFonts w:cs="Arial"/>
                <w:color w:val="000000"/>
                <w:szCs w:val="24"/>
                <w:lang w:eastAsia="en-GB"/>
              </w:rPr>
            </w:pPr>
            <w:r w:rsidRPr="00D81128">
              <w:rPr>
                <w:rFonts w:cs="Arial"/>
                <w:color w:val="000000"/>
                <w:szCs w:val="24"/>
                <w:lang w:eastAsia="en-GB"/>
              </w:rPr>
              <w:t>Sept</w:t>
            </w:r>
          </w:p>
        </w:tc>
        <w:tc>
          <w:tcPr>
            <w:tcW w:w="1080" w:type="dxa"/>
            <w:tcBorders>
              <w:top w:val="nil"/>
              <w:left w:val="nil"/>
              <w:bottom w:val="single" w:sz="4" w:space="0" w:color="auto"/>
              <w:right w:val="single" w:sz="4" w:space="0" w:color="auto"/>
            </w:tcBorders>
            <w:shd w:val="clear" w:color="auto" w:fill="auto"/>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 </w:t>
            </w:r>
          </w:p>
        </w:tc>
        <w:tc>
          <w:tcPr>
            <w:tcW w:w="1080" w:type="dxa"/>
            <w:tcBorders>
              <w:top w:val="nil"/>
              <w:left w:val="nil"/>
              <w:bottom w:val="single" w:sz="4" w:space="0" w:color="auto"/>
              <w:right w:val="single" w:sz="4" w:space="0" w:color="auto"/>
            </w:tcBorders>
            <w:shd w:val="clear" w:color="auto" w:fill="auto"/>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3851</w:t>
            </w:r>
          </w:p>
        </w:tc>
        <w:tc>
          <w:tcPr>
            <w:tcW w:w="1080" w:type="dxa"/>
            <w:tcBorders>
              <w:top w:val="nil"/>
              <w:left w:val="nil"/>
              <w:bottom w:val="single" w:sz="4" w:space="0" w:color="auto"/>
              <w:right w:val="single" w:sz="4" w:space="0" w:color="auto"/>
            </w:tcBorders>
            <w:shd w:val="clear" w:color="auto" w:fill="auto"/>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3219</w:t>
            </w:r>
          </w:p>
        </w:tc>
        <w:tc>
          <w:tcPr>
            <w:tcW w:w="1080" w:type="dxa"/>
            <w:tcBorders>
              <w:top w:val="nil"/>
              <w:left w:val="nil"/>
              <w:bottom w:val="single" w:sz="4" w:space="0" w:color="auto"/>
              <w:right w:val="single" w:sz="4" w:space="0" w:color="auto"/>
            </w:tcBorders>
            <w:shd w:val="clear" w:color="auto" w:fill="auto"/>
            <w:noWrap/>
            <w:vAlign w:val="bottom"/>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3465</w:t>
            </w:r>
          </w:p>
        </w:tc>
      </w:tr>
      <w:tr w:rsidR="00194F5A" w:rsidRPr="00D81128" w:rsidTr="00141E58">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94F5A" w:rsidRPr="00D81128" w:rsidRDefault="00194F5A" w:rsidP="00194F5A">
            <w:pPr>
              <w:rPr>
                <w:rFonts w:cs="Arial"/>
                <w:color w:val="000000"/>
                <w:szCs w:val="24"/>
                <w:lang w:eastAsia="en-GB"/>
              </w:rPr>
            </w:pPr>
            <w:r w:rsidRPr="00D81128">
              <w:rPr>
                <w:rFonts w:cs="Arial"/>
                <w:color w:val="000000"/>
                <w:szCs w:val="24"/>
                <w:lang w:eastAsia="en-GB"/>
              </w:rPr>
              <w:t>Oct</w:t>
            </w:r>
          </w:p>
        </w:tc>
        <w:tc>
          <w:tcPr>
            <w:tcW w:w="1080" w:type="dxa"/>
            <w:tcBorders>
              <w:top w:val="nil"/>
              <w:left w:val="nil"/>
              <w:bottom w:val="single" w:sz="4" w:space="0" w:color="auto"/>
              <w:right w:val="single" w:sz="4" w:space="0" w:color="auto"/>
            </w:tcBorders>
            <w:shd w:val="clear" w:color="auto" w:fill="auto"/>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 </w:t>
            </w:r>
          </w:p>
        </w:tc>
        <w:tc>
          <w:tcPr>
            <w:tcW w:w="1080" w:type="dxa"/>
            <w:tcBorders>
              <w:top w:val="nil"/>
              <w:left w:val="nil"/>
              <w:bottom w:val="single" w:sz="4" w:space="0" w:color="auto"/>
              <w:right w:val="single" w:sz="4" w:space="0" w:color="auto"/>
            </w:tcBorders>
            <w:shd w:val="clear" w:color="auto" w:fill="auto"/>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3774</w:t>
            </w:r>
          </w:p>
        </w:tc>
        <w:tc>
          <w:tcPr>
            <w:tcW w:w="1080" w:type="dxa"/>
            <w:tcBorders>
              <w:top w:val="nil"/>
              <w:left w:val="nil"/>
              <w:bottom w:val="single" w:sz="4" w:space="0" w:color="auto"/>
              <w:right w:val="single" w:sz="4" w:space="0" w:color="auto"/>
            </w:tcBorders>
            <w:shd w:val="clear" w:color="auto" w:fill="auto"/>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3309</w:t>
            </w:r>
          </w:p>
        </w:tc>
        <w:tc>
          <w:tcPr>
            <w:tcW w:w="1080" w:type="dxa"/>
            <w:tcBorders>
              <w:top w:val="nil"/>
              <w:left w:val="nil"/>
              <w:bottom w:val="single" w:sz="4" w:space="0" w:color="auto"/>
              <w:right w:val="single" w:sz="4" w:space="0" w:color="auto"/>
            </w:tcBorders>
            <w:shd w:val="clear" w:color="auto" w:fill="auto"/>
            <w:noWrap/>
            <w:vAlign w:val="bottom"/>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3119</w:t>
            </w:r>
          </w:p>
        </w:tc>
      </w:tr>
      <w:tr w:rsidR="00194F5A" w:rsidRPr="00D81128" w:rsidTr="00141E58">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94F5A" w:rsidRPr="00D81128" w:rsidRDefault="00194F5A" w:rsidP="00194F5A">
            <w:pPr>
              <w:rPr>
                <w:rFonts w:cs="Arial"/>
                <w:color w:val="000000"/>
                <w:szCs w:val="24"/>
                <w:lang w:eastAsia="en-GB"/>
              </w:rPr>
            </w:pPr>
            <w:r w:rsidRPr="00D81128">
              <w:rPr>
                <w:rFonts w:cs="Arial"/>
                <w:color w:val="000000"/>
                <w:szCs w:val="24"/>
                <w:lang w:eastAsia="en-GB"/>
              </w:rPr>
              <w:t>Nov</w:t>
            </w:r>
          </w:p>
        </w:tc>
        <w:tc>
          <w:tcPr>
            <w:tcW w:w="1080" w:type="dxa"/>
            <w:tcBorders>
              <w:top w:val="nil"/>
              <w:left w:val="nil"/>
              <w:bottom w:val="single" w:sz="4" w:space="0" w:color="auto"/>
              <w:right w:val="single" w:sz="4" w:space="0" w:color="auto"/>
            </w:tcBorders>
            <w:shd w:val="clear" w:color="auto" w:fill="auto"/>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3223</w:t>
            </w:r>
          </w:p>
        </w:tc>
        <w:tc>
          <w:tcPr>
            <w:tcW w:w="1080" w:type="dxa"/>
            <w:tcBorders>
              <w:top w:val="nil"/>
              <w:left w:val="nil"/>
              <w:bottom w:val="single" w:sz="4" w:space="0" w:color="auto"/>
              <w:right w:val="single" w:sz="4" w:space="0" w:color="auto"/>
            </w:tcBorders>
            <w:shd w:val="clear" w:color="auto" w:fill="auto"/>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3320</w:t>
            </w:r>
          </w:p>
        </w:tc>
        <w:tc>
          <w:tcPr>
            <w:tcW w:w="1080" w:type="dxa"/>
            <w:tcBorders>
              <w:top w:val="nil"/>
              <w:left w:val="nil"/>
              <w:bottom w:val="single" w:sz="4" w:space="0" w:color="auto"/>
              <w:right w:val="single" w:sz="4" w:space="0" w:color="auto"/>
            </w:tcBorders>
            <w:shd w:val="clear" w:color="auto" w:fill="auto"/>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2091</w:t>
            </w:r>
          </w:p>
        </w:tc>
        <w:tc>
          <w:tcPr>
            <w:tcW w:w="1080" w:type="dxa"/>
            <w:tcBorders>
              <w:top w:val="nil"/>
              <w:left w:val="nil"/>
              <w:bottom w:val="single" w:sz="4" w:space="0" w:color="auto"/>
              <w:right w:val="single" w:sz="4" w:space="0" w:color="auto"/>
            </w:tcBorders>
            <w:shd w:val="clear" w:color="auto" w:fill="auto"/>
            <w:noWrap/>
            <w:vAlign w:val="bottom"/>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TBC</w:t>
            </w:r>
          </w:p>
        </w:tc>
      </w:tr>
      <w:tr w:rsidR="00194F5A" w:rsidRPr="00D81128" w:rsidTr="00141E58">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94F5A" w:rsidRPr="00D81128" w:rsidRDefault="00194F5A" w:rsidP="00194F5A">
            <w:pPr>
              <w:rPr>
                <w:rFonts w:cs="Arial"/>
                <w:color w:val="000000"/>
                <w:szCs w:val="24"/>
                <w:lang w:eastAsia="en-GB"/>
              </w:rPr>
            </w:pPr>
            <w:r w:rsidRPr="00D81128">
              <w:rPr>
                <w:rFonts w:cs="Arial"/>
                <w:color w:val="000000"/>
                <w:szCs w:val="24"/>
                <w:lang w:eastAsia="en-GB"/>
              </w:rPr>
              <w:t>Dec</w:t>
            </w:r>
          </w:p>
        </w:tc>
        <w:tc>
          <w:tcPr>
            <w:tcW w:w="1080" w:type="dxa"/>
            <w:tcBorders>
              <w:top w:val="nil"/>
              <w:left w:val="nil"/>
              <w:bottom w:val="single" w:sz="4" w:space="0" w:color="auto"/>
              <w:right w:val="single" w:sz="4" w:space="0" w:color="auto"/>
            </w:tcBorders>
            <w:shd w:val="clear" w:color="auto" w:fill="auto"/>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3152</w:t>
            </w:r>
          </w:p>
        </w:tc>
        <w:tc>
          <w:tcPr>
            <w:tcW w:w="1080" w:type="dxa"/>
            <w:tcBorders>
              <w:top w:val="nil"/>
              <w:left w:val="nil"/>
              <w:bottom w:val="single" w:sz="4" w:space="0" w:color="auto"/>
              <w:right w:val="single" w:sz="4" w:space="0" w:color="auto"/>
            </w:tcBorders>
            <w:shd w:val="clear" w:color="auto" w:fill="auto"/>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2494</w:t>
            </w:r>
          </w:p>
        </w:tc>
        <w:tc>
          <w:tcPr>
            <w:tcW w:w="1080" w:type="dxa"/>
            <w:tcBorders>
              <w:top w:val="nil"/>
              <w:left w:val="nil"/>
              <w:bottom w:val="single" w:sz="4" w:space="0" w:color="auto"/>
              <w:right w:val="single" w:sz="4" w:space="0" w:color="auto"/>
            </w:tcBorders>
            <w:shd w:val="clear" w:color="auto" w:fill="auto"/>
            <w:vAlign w:val="center"/>
            <w:hideMark/>
          </w:tcPr>
          <w:p w:rsidR="00194F5A" w:rsidRPr="00D81128" w:rsidRDefault="00194F5A" w:rsidP="00194F5A">
            <w:pPr>
              <w:jc w:val="center"/>
              <w:rPr>
                <w:rFonts w:cs="Arial"/>
                <w:color w:val="000000"/>
                <w:szCs w:val="24"/>
                <w:lang w:eastAsia="en-GB"/>
              </w:rPr>
            </w:pPr>
            <w:r w:rsidRPr="00D81128">
              <w:rPr>
                <w:rFonts w:cs="Arial"/>
                <w:color w:val="000000"/>
                <w:szCs w:val="24"/>
                <w:lang w:eastAsia="en-GB"/>
              </w:rPr>
              <w:t>2728</w:t>
            </w:r>
          </w:p>
        </w:tc>
        <w:tc>
          <w:tcPr>
            <w:tcW w:w="1080" w:type="dxa"/>
            <w:tcBorders>
              <w:top w:val="nil"/>
              <w:left w:val="nil"/>
              <w:bottom w:val="single" w:sz="4" w:space="0" w:color="auto"/>
              <w:right w:val="single" w:sz="4" w:space="0" w:color="auto"/>
            </w:tcBorders>
            <w:shd w:val="clear" w:color="auto" w:fill="auto"/>
            <w:noWrap/>
            <w:vAlign w:val="bottom"/>
            <w:hideMark/>
          </w:tcPr>
          <w:p w:rsidR="00194F5A" w:rsidRPr="00D81128" w:rsidRDefault="00194F5A" w:rsidP="00194F5A">
            <w:pPr>
              <w:jc w:val="center"/>
              <w:rPr>
                <w:rFonts w:cs="Arial"/>
                <w:color w:val="000000"/>
                <w:szCs w:val="24"/>
                <w:lang w:eastAsia="en-GB"/>
              </w:rPr>
            </w:pPr>
            <w:r>
              <w:rPr>
                <w:rFonts w:cs="Arial"/>
                <w:color w:val="000000"/>
                <w:szCs w:val="24"/>
                <w:lang w:eastAsia="en-GB"/>
              </w:rPr>
              <w:t>TBC</w:t>
            </w:r>
          </w:p>
        </w:tc>
      </w:tr>
      <w:tr w:rsidR="00194F5A" w:rsidRPr="00D81128" w:rsidTr="00141E58">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94F5A" w:rsidRPr="00D81128" w:rsidRDefault="00194F5A" w:rsidP="00194F5A">
            <w:pPr>
              <w:rPr>
                <w:rFonts w:cs="Arial"/>
                <w:b/>
                <w:bCs/>
                <w:color w:val="000000"/>
                <w:szCs w:val="24"/>
                <w:lang w:eastAsia="en-GB"/>
              </w:rPr>
            </w:pPr>
            <w:r w:rsidRPr="00D81128">
              <w:rPr>
                <w:rFonts w:cs="Arial"/>
                <w:b/>
                <w:bCs/>
                <w:color w:val="000000"/>
                <w:szCs w:val="24"/>
                <w:lang w:eastAsia="en-GB"/>
              </w:rPr>
              <w:t>Total</w:t>
            </w:r>
          </w:p>
        </w:tc>
        <w:tc>
          <w:tcPr>
            <w:tcW w:w="1080" w:type="dxa"/>
            <w:tcBorders>
              <w:top w:val="nil"/>
              <w:left w:val="nil"/>
              <w:bottom w:val="single" w:sz="4" w:space="0" w:color="auto"/>
              <w:right w:val="single" w:sz="4" w:space="0" w:color="auto"/>
            </w:tcBorders>
            <w:shd w:val="clear" w:color="auto" w:fill="auto"/>
            <w:vAlign w:val="center"/>
            <w:hideMark/>
          </w:tcPr>
          <w:p w:rsidR="00194F5A" w:rsidRPr="00D81128" w:rsidRDefault="00194F5A" w:rsidP="00194F5A">
            <w:pPr>
              <w:jc w:val="center"/>
              <w:rPr>
                <w:rFonts w:cs="Arial"/>
                <w:b/>
                <w:bCs/>
                <w:color w:val="000000"/>
                <w:szCs w:val="24"/>
                <w:lang w:eastAsia="en-GB"/>
              </w:rPr>
            </w:pPr>
            <w:r w:rsidRPr="00D81128">
              <w:rPr>
                <w:rFonts w:cs="Arial"/>
                <w:b/>
                <w:bCs/>
                <w:color w:val="000000"/>
                <w:szCs w:val="24"/>
                <w:lang w:eastAsia="en-GB"/>
              </w:rPr>
              <w:t>6375</w:t>
            </w:r>
          </w:p>
        </w:tc>
        <w:tc>
          <w:tcPr>
            <w:tcW w:w="1080" w:type="dxa"/>
            <w:tcBorders>
              <w:top w:val="nil"/>
              <w:left w:val="nil"/>
              <w:bottom w:val="single" w:sz="4" w:space="0" w:color="auto"/>
              <w:right w:val="single" w:sz="4" w:space="0" w:color="auto"/>
            </w:tcBorders>
            <w:shd w:val="clear" w:color="auto" w:fill="auto"/>
            <w:vAlign w:val="center"/>
            <w:hideMark/>
          </w:tcPr>
          <w:p w:rsidR="00194F5A" w:rsidRPr="00D81128" w:rsidRDefault="00194F5A" w:rsidP="00194F5A">
            <w:pPr>
              <w:jc w:val="center"/>
              <w:rPr>
                <w:rFonts w:cs="Arial"/>
                <w:b/>
                <w:bCs/>
                <w:color w:val="000000"/>
                <w:szCs w:val="24"/>
                <w:lang w:eastAsia="en-GB"/>
              </w:rPr>
            </w:pPr>
            <w:r w:rsidRPr="00D81128">
              <w:rPr>
                <w:rFonts w:cs="Arial"/>
                <w:b/>
                <w:bCs/>
                <w:color w:val="000000"/>
                <w:szCs w:val="24"/>
                <w:lang w:eastAsia="en-GB"/>
              </w:rPr>
              <w:t>37535</w:t>
            </w:r>
          </w:p>
        </w:tc>
        <w:tc>
          <w:tcPr>
            <w:tcW w:w="1080" w:type="dxa"/>
            <w:tcBorders>
              <w:top w:val="nil"/>
              <w:left w:val="nil"/>
              <w:bottom w:val="single" w:sz="4" w:space="0" w:color="auto"/>
              <w:right w:val="single" w:sz="4" w:space="0" w:color="auto"/>
            </w:tcBorders>
            <w:shd w:val="clear" w:color="auto" w:fill="auto"/>
            <w:vAlign w:val="center"/>
            <w:hideMark/>
          </w:tcPr>
          <w:p w:rsidR="00194F5A" w:rsidRPr="00D81128" w:rsidRDefault="00194F5A" w:rsidP="00194F5A">
            <w:pPr>
              <w:jc w:val="center"/>
              <w:rPr>
                <w:rFonts w:cs="Arial"/>
                <w:b/>
                <w:bCs/>
                <w:color w:val="000000"/>
                <w:szCs w:val="24"/>
                <w:lang w:eastAsia="en-GB"/>
              </w:rPr>
            </w:pPr>
            <w:r w:rsidRPr="00D81128">
              <w:rPr>
                <w:rFonts w:cs="Arial"/>
                <w:b/>
                <w:bCs/>
                <w:color w:val="000000"/>
                <w:szCs w:val="24"/>
                <w:lang w:eastAsia="en-GB"/>
              </w:rPr>
              <w:t>35465</w:t>
            </w:r>
          </w:p>
        </w:tc>
        <w:tc>
          <w:tcPr>
            <w:tcW w:w="1080" w:type="dxa"/>
            <w:tcBorders>
              <w:top w:val="nil"/>
              <w:left w:val="nil"/>
              <w:bottom w:val="single" w:sz="4" w:space="0" w:color="auto"/>
              <w:right w:val="single" w:sz="4" w:space="0" w:color="auto"/>
            </w:tcBorders>
            <w:shd w:val="clear" w:color="auto" w:fill="auto"/>
            <w:noWrap/>
            <w:vAlign w:val="center"/>
            <w:hideMark/>
          </w:tcPr>
          <w:p w:rsidR="00194F5A" w:rsidRPr="00D81128" w:rsidRDefault="00194F5A" w:rsidP="00194F5A">
            <w:pPr>
              <w:jc w:val="center"/>
              <w:rPr>
                <w:rFonts w:cs="Arial"/>
                <w:b/>
                <w:bCs/>
                <w:color w:val="000000"/>
                <w:szCs w:val="24"/>
                <w:lang w:eastAsia="en-GB"/>
              </w:rPr>
            </w:pPr>
            <w:r w:rsidRPr="00D81128">
              <w:rPr>
                <w:rFonts w:cs="Arial"/>
                <w:b/>
                <w:bCs/>
                <w:color w:val="000000"/>
                <w:szCs w:val="24"/>
                <w:lang w:eastAsia="en-GB"/>
              </w:rPr>
              <w:t>30159</w:t>
            </w:r>
          </w:p>
        </w:tc>
      </w:tr>
    </w:tbl>
    <w:p w:rsidR="00194F5A" w:rsidRDefault="00194F5A" w:rsidP="00194F5A">
      <w:pPr>
        <w:rPr>
          <w:rFonts w:cs="Arial"/>
          <w:szCs w:val="24"/>
        </w:rPr>
      </w:pPr>
    </w:p>
    <w:p w:rsidR="00141E58" w:rsidRDefault="00141E58" w:rsidP="00194F5A">
      <w:pPr>
        <w:rPr>
          <w:rFonts w:cs="Arial"/>
          <w:szCs w:val="24"/>
        </w:rPr>
      </w:pPr>
    </w:p>
    <w:p w:rsidR="00141E58" w:rsidRDefault="00141E58" w:rsidP="00194F5A">
      <w:pPr>
        <w:rPr>
          <w:rFonts w:cs="Arial"/>
          <w:szCs w:val="24"/>
        </w:rPr>
      </w:pPr>
    </w:p>
    <w:p w:rsidR="00043447" w:rsidRDefault="00043447" w:rsidP="00194F5A">
      <w:pPr>
        <w:rPr>
          <w:rFonts w:cs="Arial"/>
          <w:szCs w:val="24"/>
        </w:rPr>
      </w:pPr>
    </w:p>
    <w:p w:rsidR="00141E58" w:rsidRDefault="00194F5A" w:rsidP="00194F5A">
      <w:pPr>
        <w:rPr>
          <w:rFonts w:cs="Arial"/>
          <w:szCs w:val="24"/>
        </w:rPr>
      </w:pPr>
      <w:r>
        <w:rPr>
          <w:rFonts w:cs="Arial"/>
          <w:szCs w:val="24"/>
        </w:rPr>
        <w:lastRenderedPageBreak/>
        <w:t>Sent For Recycling</w:t>
      </w:r>
    </w:p>
    <w:tbl>
      <w:tblPr>
        <w:tblW w:w="9996" w:type="dxa"/>
        <w:tblInd w:w="93" w:type="dxa"/>
        <w:tblLook w:val="04A0" w:firstRow="1" w:lastRow="0" w:firstColumn="1" w:lastColumn="0" w:noHBand="0" w:noVBand="1"/>
      </w:tblPr>
      <w:tblGrid>
        <w:gridCol w:w="2020"/>
        <w:gridCol w:w="900"/>
        <w:gridCol w:w="1216"/>
        <w:gridCol w:w="980"/>
        <w:gridCol w:w="65"/>
        <w:gridCol w:w="915"/>
        <w:gridCol w:w="980"/>
        <w:gridCol w:w="280"/>
        <w:gridCol w:w="1460"/>
        <w:gridCol w:w="1180"/>
      </w:tblGrid>
      <w:tr w:rsidR="00194F5A" w:rsidRPr="008855AE" w:rsidTr="00141E58">
        <w:trPr>
          <w:gridAfter w:val="5"/>
          <w:wAfter w:w="4815" w:type="dxa"/>
          <w:trHeight w:val="264"/>
        </w:trPr>
        <w:tc>
          <w:tcPr>
            <w:tcW w:w="2020" w:type="dxa"/>
            <w:tcBorders>
              <w:top w:val="single" w:sz="8" w:space="0" w:color="auto"/>
              <w:left w:val="single" w:sz="8" w:space="0" w:color="auto"/>
              <w:bottom w:val="single" w:sz="4" w:space="0" w:color="auto"/>
              <w:right w:val="single" w:sz="4" w:space="0" w:color="auto"/>
            </w:tcBorders>
            <w:shd w:val="clear" w:color="000000" w:fill="008080"/>
            <w:vAlign w:val="center"/>
            <w:hideMark/>
          </w:tcPr>
          <w:p w:rsidR="00194F5A" w:rsidRPr="008855AE" w:rsidRDefault="00194F5A" w:rsidP="00194F5A">
            <w:pPr>
              <w:jc w:val="center"/>
              <w:rPr>
                <w:rFonts w:cs="Arial"/>
                <w:b/>
                <w:bCs/>
                <w:color w:val="FFFFFF"/>
                <w:sz w:val="20"/>
                <w:lang w:eastAsia="en-GB"/>
              </w:rPr>
            </w:pPr>
            <w:r w:rsidRPr="008855AE">
              <w:rPr>
                <w:rFonts w:cs="Arial"/>
                <w:b/>
                <w:bCs/>
                <w:color w:val="FFFFFF"/>
                <w:sz w:val="20"/>
                <w:lang w:eastAsia="en-GB"/>
              </w:rPr>
              <w:t>Month</w:t>
            </w:r>
          </w:p>
        </w:tc>
        <w:tc>
          <w:tcPr>
            <w:tcW w:w="3161" w:type="dxa"/>
            <w:gridSpan w:val="4"/>
            <w:tcBorders>
              <w:top w:val="single" w:sz="8" w:space="0" w:color="auto"/>
              <w:left w:val="nil"/>
              <w:bottom w:val="single" w:sz="4" w:space="0" w:color="auto"/>
              <w:right w:val="single" w:sz="8" w:space="0" w:color="auto"/>
            </w:tcBorders>
            <w:shd w:val="clear" w:color="000000" w:fill="008080"/>
            <w:vAlign w:val="center"/>
            <w:hideMark/>
          </w:tcPr>
          <w:p w:rsidR="00194F5A" w:rsidRPr="008855AE" w:rsidRDefault="00194F5A" w:rsidP="00194F5A">
            <w:pPr>
              <w:jc w:val="center"/>
              <w:rPr>
                <w:rFonts w:cs="Arial"/>
                <w:b/>
                <w:bCs/>
                <w:color w:val="FFFFFF"/>
                <w:sz w:val="20"/>
                <w:lang w:eastAsia="en-GB"/>
              </w:rPr>
            </w:pPr>
            <w:r w:rsidRPr="008855AE">
              <w:rPr>
                <w:rFonts w:cs="Arial"/>
                <w:b/>
                <w:bCs/>
                <w:color w:val="FFFFFF"/>
                <w:sz w:val="20"/>
                <w:lang w:eastAsia="en-GB"/>
              </w:rPr>
              <w:t>Monthly Tonnage</w:t>
            </w:r>
          </w:p>
        </w:tc>
      </w:tr>
      <w:tr w:rsidR="00194F5A" w:rsidRPr="008855AE" w:rsidTr="00141E58">
        <w:trPr>
          <w:gridAfter w:val="5"/>
          <w:wAfter w:w="4815" w:type="dxa"/>
          <w:trHeight w:val="276"/>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194F5A" w:rsidRPr="00043447" w:rsidRDefault="00194F5A" w:rsidP="00194F5A">
            <w:pPr>
              <w:jc w:val="center"/>
              <w:rPr>
                <w:rFonts w:cs="Arial"/>
                <w:b/>
                <w:bCs/>
                <w:sz w:val="18"/>
                <w:lang w:eastAsia="en-GB"/>
              </w:rPr>
            </w:pPr>
            <w:r w:rsidRPr="00043447">
              <w:rPr>
                <w:rFonts w:cs="Arial"/>
                <w:b/>
                <w:bCs/>
                <w:sz w:val="18"/>
                <w:lang w:eastAsia="en-GB"/>
              </w:rPr>
              <w:t>Jan-19</w:t>
            </w:r>
          </w:p>
        </w:tc>
        <w:tc>
          <w:tcPr>
            <w:tcW w:w="3161" w:type="dxa"/>
            <w:gridSpan w:val="4"/>
            <w:tcBorders>
              <w:top w:val="nil"/>
              <w:left w:val="nil"/>
              <w:bottom w:val="single" w:sz="4" w:space="0" w:color="auto"/>
              <w:right w:val="single" w:sz="8" w:space="0" w:color="auto"/>
            </w:tcBorders>
            <w:shd w:val="clear" w:color="auto" w:fill="auto"/>
            <w:noWrap/>
            <w:vAlign w:val="bottom"/>
            <w:hideMark/>
          </w:tcPr>
          <w:p w:rsidR="00194F5A" w:rsidRPr="00043447" w:rsidRDefault="00194F5A" w:rsidP="00194F5A">
            <w:pPr>
              <w:jc w:val="center"/>
              <w:rPr>
                <w:rFonts w:cs="Arial"/>
                <w:b/>
                <w:bCs/>
                <w:sz w:val="18"/>
                <w:lang w:eastAsia="en-GB"/>
              </w:rPr>
            </w:pPr>
            <w:r w:rsidRPr="00043447">
              <w:rPr>
                <w:rFonts w:cs="Arial"/>
                <w:b/>
                <w:bCs/>
                <w:sz w:val="18"/>
                <w:lang w:eastAsia="en-GB"/>
              </w:rPr>
              <w:t>1729.02</w:t>
            </w:r>
          </w:p>
        </w:tc>
      </w:tr>
      <w:tr w:rsidR="00194F5A" w:rsidRPr="008855AE" w:rsidTr="00141E58">
        <w:trPr>
          <w:gridAfter w:val="5"/>
          <w:wAfter w:w="4815" w:type="dxa"/>
          <w:trHeight w:val="276"/>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194F5A" w:rsidRPr="00043447" w:rsidRDefault="00194F5A" w:rsidP="00194F5A">
            <w:pPr>
              <w:jc w:val="center"/>
              <w:rPr>
                <w:rFonts w:cs="Arial"/>
                <w:b/>
                <w:bCs/>
                <w:sz w:val="18"/>
                <w:lang w:eastAsia="en-GB"/>
              </w:rPr>
            </w:pPr>
            <w:r w:rsidRPr="00043447">
              <w:rPr>
                <w:rFonts w:cs="Arial"/>
                <w:b/>
                <w:bCs/>
                <w:sz w:val="18"/>
                <w:lang w:eastAsia="en-GB"/>
              </w:rPr>
              <w:t>Feb-19</w:t>
            </w:r>
          </w:p>
        </w:tc>
        <w:tc>
          <w:tcPr>
            <w:tcW w:w="3161" w:type="dxa"/>
            <w:gridSpan w:val="4"/>
            <w:tcBorders>
              <w:top w:val="nil"/>
              <w:left w:val="nil"/>
              <w:bottom w:val="single" w:sz="4" w:space="0" w:color="auto"/>
              <w:right w:val="single" w:sz="8" w:space="0" w:color="auto"/>
            </w:tcBorders>
            <w:shd w:val="clear" w:color="auto" w:fill="auto"/>
            <w:noWrap/>
            <w:vAlign w:val="bottom"/>
            <w:hideMark/>
          </w:tcPr>
          <w:p w:rsidR="00194F5A" w:rsidRPr="00043447" w:rsidRDefault="00194F5A" w:rsidP="00194F5A">
            <w:pPr>
              <w:jc w:val="center"/>
              <w:rPr>
                <w:rFonts w:cs="Arial"/>
                <w:b/>
                <w:bCs/>
                <w:sz w:val="18"/>
                <w:lang w:eastAsia="en-GB"/>
              </w:rPr>
            </w:pPr>
            <w:r w:rsidRPr="00043447">
              <w:rPr>
                <w:rFonts w:cs="Arial"/>
                <w:b/>
                <w:bCs/>
                <w:sz w:val="18"/>
                <w:lang w:eastAsia="en-GB"/>
              </w:rPr>
              <w:t>1301.76</w:t>
            </w:r>
          </w:p>
        </w:tc>
      </w:tr>
      <w:tr w:rsidR="00194F5A" w:rsidRPr="008855AE" w:rsidTr="00141E58">
        <w:trPr>
          <w:gridAfter w:val="5"/>
          <w:wAfter w:w="4815" w:type="dxa"/>
          <w:trHeight w:val="276"/>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194F5A" w:rsidRPr="00043447" w:rsidRDefault="00194F5A" w:rsidP="00194F5A">
            <w:pPr>
              <w:jc w:val="center"/>
              <w:rPr>
                <w:rFonts w:cs="Arial"/>
                <w:b/>
                <w:bCs/>
                <w:sz w:val="18"/>
                <w:lang w:eastAsia="en-GB"/>
              </w:rPr>
            </w:pPr>
            <w:r w:rsidRPr="00043447">
              <w:rPr>
                <w:rFonts w:cs="Arial"/>
                <w:b/>
                <w:bCs/>
                <w:sz w:val="18"/>
                <w:lang w:eastAsia="en-GB"/>
              </w:rPr>
              <w:t>Mar-19</w:t>
            </w:r>
          </w:p>
        </w:tc>
        <w:tc>
          <w:tcPr>
            <w:tcW w:w="3161" w:type="dxa"/>
            <w:gridSpan w:val="4"/>
            <w:tcBorders>
              <w:top w:val="nil"/>
              <w:left w:val="nil"/>
              <w:bottom w:val="single" w:sz="4" w:space="0" w:color="auto"/>
              <w:right w:val="single" w:sz="8" w:space="0" w:color="auto"/>
            </w:tcBorders>
            <w:shd w:val="clear" w:color="auto" w:fill="auto"/>
            <w:noWrap/>
            <w:vAlign w:val="bottom"/>
            <w:hideMark/>
          </w:tcPr>
          <w:p w:rsidR="00194F5A" w:rsidRPr="00043447" w:rsidRDefault="00194F5A" w:rsidP="00194F5A">
            <w:pPr>
              <w:jc w:val="center"/>
              <w:rPr>
                <w:rFonts w:cs="Arial"/>
                <w:b/>
                <w:bCs/>
                <w:sz w:val="18"/>
                <w:lang w:eastAsia="en-GB"/>
              </w:rPr>
            </w:pPr>
            <w:r w:rsidRPr="00043447">
              <w:rPr>
                <w:rFonts w:cs="Arial"/>
                <w:b/>
                <w:bCs/>
                <w:sz w:val="18"/>
                <w:lang w:eastAsia="en-GB"/>
              </w:rPr>
              <w:t>1248.42</w:t>
            </w:r>
          </w:p>
        </w:tc>
      </w:tr>
      <w:tr w:rsidR="00194F5A" w:rsidRPr="008855AE" w:rsidTr="00141E58">
        <w:trPr>
          <w:gridAfter w:val="5"/>
          <w:wAfter w:w="4815" w:type="dxa"/>
          <w:trHeight w:val="276"/>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194F5A" w:rsidRPr="00043447" w:rsidRDefault="00194F5A" w:rsidP="00194F5A">
            <w:pPr>
              <w:jc w:val="center"/>
              <w:rPr>
                <w:rFonts w:cs="Arial"/>
                <w:b/>
                <w:bCs/>
                <w:sz w:val="18"/>
                <w:lang w:eastAsia="en-GB"/>
              </w:rPr>
            </w:pPr>
            <w:r w:rsidRPr="00043447">
              <w:rPr>
                <w:rFonts w:cs="Arial"/>
                <w:b/>
                <w:bCs/>
                <w:sz w:val="18"/>
                <w:lang w:eastAsia="en-GB"/>
              </w:rPr>
              <w:t>Apr-19</w:t>
            </w:r>
          </w:p>
        </w:tc>
        <w:tc>
          <w:tcPr>
            <w:tcW w:w="3161" w:type="dxa"/>
            <w:gridSpan w:val="4"/>
            <w:tcBorders>
              <w:top w:val="nil"/>
              <w:left w:val="nil"/>
              <w:bottom w:val="single" w:sz="4" w:space="0" w:color="auto"/>
              <w:right w:val="single" w:sz="8" w:space="0" w:color="auto"/>
            </w:tcBorders>
            <w:shd w:val="clear" w:color="auto" w:fill="auto"/>
            <w:noWrap/>
            <w:vAlign w:val="bottom"/>
            <w:hideMark/>
          </w:tcPr>
          <w:p w:rsidR="00194F5A" w:rsidRPr="00043447" w:rsidRDefault="00194F5A" w:rsidP="00194F5A">
            <w:pPr>
              <w:jc w:val="center"/>
              <w:rPr>
                <w:rFonts w:cs="Arial"/>
                <w:b/>
                <w:bCs/>
                <w:sz w:val="18"/>
                <w:lang w:eastAsia="en-GB"/>
              </w:rPr>
            </w:pPr>
            <w:r w:rsidRPr="00043447">
              <w:rPr>
                <w:rFonts w:cs="Arial"/>
                <w:b/>
                <w:bCs/>
                <w:sz w:val="18"/>
                <w:lang w:eastAsia="en-GB"/>
              </w:rPr>
              <w:t>1473.20</w:t>
            </w:r>
          </w:p>
        </w:tc>
      </w:tr>
      <w:tr w:rsidR="00194F5A" w:rsidRPr="008855AE" w:rsidTr="00141E58">
        <w:trPr>
          <w:gridAfter w:val="5"/>
          <w:wAfter w:w="4815" w:type="dxa"/>
          <w:trHeight w:val="276"/>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194F5A" w:rsidRPr="00043447" w:rsidRDefault="00194F5A" w:rsidP="00194F5A">
            <w:pPr>
              <w:jc w:val="center"/>
              <w:rPr>
                <w:rFonts w:cs="Arial"/>
                <w:b/>
                <w:bCs/>
                <w:sz w:val="18"/>
                <w:lang w:eastAsia="en-GB"/>
              </w:rPr>
            </w:pPr>
            <w:r w:rsidRPr="00043447">
              <w:rPr>
                <w:rFonts w:cs="Arial"/>
                <w:b/>
                <w:bCs/>
                <w:sz w:val="18"/>
                <w:lang w:eastAsia="en-GB"/>
              </w:rPr>
              <w:t>May-19</w:t>
            </w:r>
          </w:p>
        </w:tc>
        <w:tc>
          <w:tcPr>
            <w:tcW w:w="3161" w:type="dxa"/>
            <w:gridSpan w:val="4"/>
            <w:tcBorders>
              <w:top w:val="nil"/>
              <w:left w:val="nil"/>
              <w:bottom w:val="single" w:sz="4" w:space="0" w:color="auto"/>
              <w:right w:val="single" w:sz="8" w:space="0" w:color="auto"/>
            </w:tcBorders>
            <w:shd w:val="clear" w:color="auto" w:fill="auto"/>
            <w:noWrap/>
            <w:vAlign w:val="bottom"/>
            <w:hideMark/>
          </w:tcPr>
          <w:p w:rsidR="00194F5A" w:rsidRPr="00043447" w:rsidRDefault="00194F5A" w:rsidP="00194F5A">
            <w:pPr>
              <w:jc w:val="center"/>
              <w:rPr>
                <w:rFonts w:cs="Arial"/>
                <w:b/>
                <w:bCs/>
                <w:sz w:val="18"/>
                <w:lang w:eastAsia="en-GB"/>
              </w:rPr>
            </w:pPr>
            <w:r w:rsidRPr="00043447">
              <w:rPr>
                <w:rFonts w:cs="Arial"/>
                <w:b/>
                <w:bCs/>
                <w:sz w:val="18"/>
                <w:lang w:eastAsia="en-GB"/>
              </w:rPr>
              <w:t>1543.98</w:t>
            </w:r>
          </w:p>
        </w:tc>
      </w:tr>
      <w:tr w:rsidR="00194F5A" w:rsidRPr="008855AE" w:rsidTr="00141E58">
        <w:trPr>
          <w:gridAfter w:val="5"/>
          <w:wAfter w:w="4815" w:type="dxa"/>
          <w:trHeight w:val="276"/>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194F5A" w:rsidRPr="00043447" w:rsidRDefault="00194F5A" w:rsidP="00194F5A">
            <w:pPr>
              <w:jc w:val="center"/>
              <w:rPr>
                <w:rFonts w:cs="Arial"/>
                <w:b/>
                <w:bCs/>
                <w:sz w:val="18"/>
                <w:lang w:eastAsia="en-GB"/>
              </w:rPr>
            </w:pPr>
            <w:r w:rsidRPr="00043447">
              <w:rPr>
                <w:rFonts w:cs="Arial"/>
                <w:b/>
                <w:bCs/>
                <w:sz w:val="18"/>
                <w:lang w:eastAsia="en-GB"/>
              </w:rPr>
              <w:t>Jun-19</w:t>
            </w:r>
          </w:p>
        </w:tc>
        <w:tc>
          <w:tcPr>
            <w:tcW w:w="3161" w:type="dxa"/>
            <w:gridSpan w:val="4"/>
            <w:tcBorders>
              <w:top w:val="nil"/>
              <w:left w:val="nil"/>
              <w:bottom w:val="single" w:sz="4" w:space="0" w:color="auto"/>
              <w:right w:val="single" w:sz="8" w:space="0" w:color="auto"/>
            </w:tcBorders>
            <w:shd w:val="clear" w:color="auto" w:fill="auto"/>
            <w:noWrap/>
            <w:vAlign w:val="bottom"/>
            <w:hideMark/>
          </w:tcPr>
          <w:p w:rsidR="00194F5A" w:rsidRPr="00043447" w:rsidRDefault="00194F5A" w:rsidP="00194F5A">
            <w:pPr>
              <w:jc w:val="center"/>
              <w:rPr>
                <w:rFonts w:cs="Arial"/>
                <w:b/>
                <w:bCs/>
                <w:sz w:val="18"/>
                <w:lang w:eastAsia="en-GB"/>
              </w:rPr>
            </w:pPr>
            <w:r w:rsidRPr="00043447">
              <w:rPr>
                <w:rFonts w:cs="Arial"/>
                <w:b/>
                <w:bCs/>
                <w:sz w:val="18"/>
                <w:lang w:eastAsia="en-GB"/>
              </w:rPr>
              <w:t>1387.30</w:t>
            </w:r>
          </w:p>
        </w:tc>
      </w:tr>
      <w:tr w:rsidR="00194F5A" w:rsidRPr="008855AE" w:rsidTr="00141E58">
        <w:trPr>
          <w:gridAfter w:val="5"/>
          <w:wAfter w:w="4815" w:type="dxa"/>
          <w:trHeight w:val="276"/>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194F5A" w:rsidRPr="00043447" w:rsidRDefault="00194F5A" w:rsidP="00194F5A">
            <w:pPr>
              <w:jc w:val="center"/>
              <w:rPr>
                <w:rFonts w:cs="Arial"/>
                <w:b/>
                <w:bCs/>
                <w:sz w:val="18"/>
                <w:lang w:eastAsia="en-GB"/>
              </w:rPr>
            </w:pPr>
            <w:r w:rsidRPr="00043447">
              <w:rPr>
                <w:rFonts w:cs="Arial"/>
                <w:b/>
                <w:bCs/>
                <w:sz w:val="18"/>
                <w:lang w:eastAsia="en-GB"/>
              </w:rPr>
              <w:t>Jul-19</w:t>
            </w:r>
          </w:p>
        </w:tc>
        <w:tc>
          <w:tcPr>
            <w:tcW w:w="3161" w:type="dxa"/>
            <w:gridSpan w:val="4"/>
            <w:tcBorders>
              <w:top w:val="nil"/>
              <w:left w:val="nil"/>
              <w:bottom w:val="single" w:sz="4" w:space="0" w:color="auto"/>
              <w:right w:val="single" w:sz="8" w:space="0" w:color="auto"/>
            </w:tcBorders>
            <w:shd w:val="clear" w:color="auto" w:fill="auto"/>
            <w:noWrap/>
            <w:vAlign w:val="bottom"/>
            <w:hideMark/>
          </w:tcPr>
          <w:p w:rsidR="00194F5A" w:rsidRPr="00043447" w:rsidRDefault="00194F5A" w:rsidP="00194F5A">
            <w:pPr>
              <w:jc w:val="center"/>
              <w:rPr>
                <w:rFonts w:cs="Arial"/>
                <w:b/>
                <w:bCs/>
                <w:sz w:val="18"/>
                <w:lang w:eastAsia="en-GB"/>
              </w:rPr>
            </w:pPr>
            <w:r w:rsidRPr="00043447">
              <w:rPr>
                <w:rFonts w:cs="Arial"/>
                <w:b/>
                <w:bCs/>
                <w:sz w:val="18"/>
                <w:lang w:eastAsia="en-GB"/>
              </w:rPr>
              <w:t>1616.40</w:t>
            </w:r>
          </w:p>
        </w:tc>
      </w:tr>
      <w:tr w:rsidR="00194F5A" w:rsidRPr="008855AE" w:rsidTr="00141E58">
        <w:trPr>
          <w:gridAfter w:val="5"/>
          <w:wAfter w:w="4815" w:type="dxa"/>
          <w:trHeight w:val="276"/>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194F5A" w:rsidRPr="00043447" w:rsidRDefault="00194F5A" w:rsidP="00194F5A">
            <w:pPr>
              <w:jc w:val="center"/>
              <w:rPr>
                <w:rFonts w:cs="Arial"/>
                <w:b/>
                <w:bCs/>
                <w:sz w:val="18"/>
                <w:lang w:eastAsia="en-GB"/>
              </w:rPr>
            </w:pPr>
            <w:r w:rsidRPr="00043447">
              <w:rPr>
                <w:rFonts w:cs="Arial"/>
                <w:b/>
                <w:bCs/>
                <w:sz w:val="18"/>
                <w:lang w:eastAsia="en-GB"/>
              </w:rPr>
              <w:t>Aug-19</w:t>
            </w:r>
          </w:p>
        </w:tc>
        <w:tc>
          <w:tcPr>
            <w:tcW w:w="3161" w:type="dxa"/>
            <w:gridSpan w:val="4"/>
            <w:tcBorders>
              <w:top w:val="nil"/>
              <w:left w:val="nil"/>
              <w:bottom w:val="single" w:sz="4" w:space="0" w:color="auto"/>
              <w:right w:val="single" w:sz="8" w:space="0" w:color="auto"/>
            </w:tcBorders>
            <w:shd w:val="clear" w:color="auto" w:fill="auto"/>
            <w:noWrap/>
            <w:vAlign w:val="bottom"/>
            <w:hideMark/>
          </w:tcPr>
          <w:p w:rsidR="00194F5A" w:rsidRPr="00043447" w:rsidRDefault="00194F5A" w:rsidP="00194F5A">
            <w:pPr>
              <w:jc w:val="center"/>
              <w:rPr>
                <w:rFonts w:cs="Arial"/>
                <w:b/>
                <w:bCs/>
                <w:sz w:val="18"/>
                <w:lang w:eastAsia="en-GB"/>
              </w:rPr>
            </w:pPr>
            <w:r w:rsidRPr="00043447">
              <w:rPr>
                <w:rFonts w:cs="Arial"/>
                <w:b/>
                <w:bCs/>
                <w:sz w:val="18"/>
                <w:lang w:eastAsia="en-GB"/>
              </w:rPr>
              <w:t>1447.90</w:t>
            </w:r>
          </w:p>
        </w:tc>
      </w:tr>
      <w:tr w:rsidR="00194F5A" w:rsidRPr="008855AE" w:rsidTr="00141E58">
        <w:trPr>
          <w:gridAfter w:val="5"/>
          <w:wAfter w:w="4815" w:type="dxa"/>
          <w:trHeight w:val="276"/>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194F5A" w:rsidRPr="00043447" w:rsidRDefault="00194F5A" w:rsidP="00194F5A">
            <w:pPr>
              <w:jc w:val="center"/>
              <w:rPr>
                <w:rFonts w:cs="Arial"/>
                <w:b/>
                <w:bCs/>
                <w:sz w:val="18"/>
                <w:lang w:eastAsia="en-GB"/>
              </w:rPr>
            </w:pPr>
            <w:r w:rsidRPr="00043447">
              <w:rPr>
                <w:rFonts w:cs="Arial"/>
                <w:b/>
                <w:bCs/>
                <w:sz w:val="18"/>
                <w:lang w:eastAsia="en-GB"/>
              </w:rPr>
              <w:t>Sep-19</w:t>
            </w:r>
          </w:p>
        </w:tc>
        <w:tc>
          <w:tcPr>
            <w:tcW w:w="3161" w:type="dxa"/>
            <w:gridSpan w:val="4"/>
            <w:tcBorders>
              <w:top w:val="nil"/>
              <w:left w:val="nil"/>
              <w:bottom w:val="single" w:sz="4" w:space="0" w:color="auto"/>
              <w:right w:val="single" w:sz="8" w:space="0" w:color="auto"/>
            </w:tcBorders>
            <w:shd w:val="clear" w:color="auto" w:fill="auto"/>
            <w:noWrap/>
            <w:vAlign w:val="bottom"/>
            <w:hideMark/>
          </w:tcPr>
          <w:p w:rsidR="00194F5A" w:rsidRPr="00043447" w:rsidRDefault="00194F5A" w:rsidP="00194F5A">
            <w:pPr>
              <w:jc w:val="center"/>
              <w:rPr>
                <w:rFonts w:cs="Arial"/>
                <w:b/>
                <w:bCs/>
                <w:sz w:val="18"/>
                <w:lang w:eastAsia="en-GB"/>
              </w:rPr>
            </w:pPr>
            <w:r w:rsidRPr="00043447">
              <w:rPr>
                <w:rFonts w:cs="Arial"/>
                <w:b/>
                <w:bCs/>
                <w:sz w:val="18"/>
                <w:lang w:eastAsia="en-GB"/>
              </w:rPr>
              <w:t>1458.52</w:t>
            </w:r>
          </w:p>
        </w:tc>
      </w:tr>
      <w:tr w:rsidR="00194F5A" w:rsidRPr="008855AE" w:rsidTr="00141E58">
        <w:trPr>
          <w:gridAfter w:val="5"/>
          <w:wAfter w:w="4815" w:type="dxa"/>
          <w:trHeight w:val="276"/>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194F5A" w:rsidRPr="00043447" w:rsidRDefault="00194F5A" w:rsidP="00194F5A">
            <w:pPr>
              <w:jc w:val="center"/>
              <w:rPr>
                <w:rFonts w:cs="Arial"/>
                <w:b/>
                <w:bCs/>
                <w:sz w:val="18"/>
                <w:lang w:eastAsia="en-GB"/>
              </w:rPr>
            </w:pPr>
            <w:r w:rsidRPr="00043447">
              <w:rPr>
                <w:rFonts w:cs="Arial"/>
                <w:b/>
                <w:bCs/>
                <w:sz w:val="18"/>
                <w:lang w:eastAsia="en-GB"/>
              </w:rPr>
              <w:t>Oct-19</w:t>
            </w:r>
          </w:p>
        </w:tc>
        <w:tc>
          <w:tcPr>
            <w:tcW w:w="3161" w:type="dxa"/>
            <w:gridSpan w:val="4"/>
            <w:tcBorders>
              <w:top w:val="nil"/>
              <w:left w:val="nil"/>
              <w:bottom w:val="single" w:sz="4" w:space="0" w:color="auto"/>
              <w:right w:val="single" w:sz="8" w:space="0" w:color="auto"/>
            </w:tcBorders>
            <w:shd w:val="clear" w:color="auto" w:fill="auto"/>
            <w:noWrap/>
            <w:vAlign w:val="bottom"/>
            <w:hideMark/>
          </w:tcPr>
          <w:p w:rsidR="00194F5A" w:rsidRPr="00043447" w:rsidRDefault="00194F5A" w:rsidP="00194F5A">
            <w:pPr>
              <w:jc w:val="center"/>
              <w:rPr>
                <w:rFonts w:cs="Arial"/>
                <w:b/>
                <w:bCs/>
                <w:sz w:val="18"/>
                <w:lang w:eastAsia="en-GB"/>
              </w:rPr>
            </w:pPr>
            <w:r w:rsidRPr="00043447">
              <w:rPr>
                <w:rFonts w:cs="Arial"/>
                <w:b/>
                <w:bCs/>
                <w:sz w:val="18"/>
                <w:lang w:eastAsia="en-GB"/>
              </w:rPr>
              <w:t>1508.68</w:t>
            </w:r>
          </w:p>
        </w:tc>
      </w:tr>
      <w:tr w:rsidR="00194F5A" w:rsidRPr="008855AE" w:rsidTr="00141E58">
        <w:trPr>
          <w:gridAfter w:val="5"/>
          <w:wAfter w:w="4815" w:type="dxa"/>
          <w:trHeight w:val="276"/>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194F5A" w:rsidRPr="00043447" w:rsidRDefault="00194F5A" w:rsidP="00194F5A">
            <w:pPr>
              <w:jc w:val="center"/>
              <w:rPr>
                <w:rFonts w:cs="Arial"/>
                <w:b/>
                <w:bCs/>
                <w:sz w:val="18"/>
                <w:lang w:eastAsia="en-GB"/>
              </w:rPr>
            </w:pPr>
            <w:r w:rsidRPr="00043447">
              <w:rPr>
                <w:rFonts w:cs="Arial"/>
                <w:b/>
                <w:bCs/>
                <w:sz w:val="18"/>
                <w:lang w:eastAsia="en-GB"/>
              </w:rPr>
              <w:t>Nov-19</w:t>
            </w:r>
          </w:p>
        </w:tc>
        <w:tc>
          <w:tcPr>
            <w:tcW w:w="3161" w:type="dxa"/>
            <w:gridSpan w:val="4"/>
            <w:tcBorders>
              <w:top w:val="nil"/>
              <w:left w:val="nil"/>
              <w:bottom w:val="single" w:sz="4" w:space="0" w:color="auto"/>
              <w:right w:val="single" w:sz="8" w:space="0" w:color="auto"/>
            </w:tcBorders>
            <w:shd w:val="clear" w:color="auto" w:fill="auto"/>
            <w:noWrap/>
            <w:vAlign w:val="bottom"/>
            <w:hideMark/>
          </w:tcPr>
          <w:p w:rsidR="00194F5A" w:rsidRPr="00043447" w:rsidRDefault="00194F5A" w:rsidP="00194F5A">
            <w:pPr>
              <w:jc w:val="center"/>
              <w:rPr>
                <w:rFonts w:cs="Arial"/>
                <w:b/>
                <w:bCs/>
                <w:sz w:val="18"/>
                <w:lang w:eastAsia="en-GB"/>
              </w:rPr>
            </w:pPr>
            <w:r w:rsidRPr="00043447">
              <w:rPr>
                <w:rFonts w:cs="Arial"/>
                <w:b/>
                <w:bCs/>
                <w:sz w:val="18"/>
                <w:lang w:eastAsia="en-GB"/>
              </w:rPr>
              <w:t>1297.76</w:t>
            </w:r>
          </w:p>
        </w:tc>
      </w:tr>
      <w:tr w:rsidR="00194F5A" w:rsidRPr="008855AE" w:rsidTr="00141E58">
        <w:trPr>
          <w:trHeight w:val="264"/>
        </w:trPr>
        <w:tc>
          <w:tcPr>
            <w:tcW w:w="2920" w:type="dxa"/>
            <w:gridSpan w:val="2"/>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194F5A" w:rsidRPr="008855AE" w:rsidRDefault="00194F5A" w:rsidP="00D944BB">
            <w:pPr>
              <w:rPr>
                <w:rFonts w:cs="Arial"/>
                <w:b/>
                <w:bCs/>
                <w:sz w:val="16"/>
                <w:szCs w:val="16"/>
                <w:lang w:eastAsia="en-GB"/>
              </w:rPr>
            </w:pPr>
            <w:r w:rsidRPr="008855AE">
              <w:rPr>
                <w:rFonts w:cs="Arial"/>
                <w:b/>
                <w:bCs/>
                <w:sz w:val="16"/>
                <w:szCs w:val="16"/>
                <w:lang w:eastAsia="en-GB"/>
              </w:rPr>
              <w:t>3 Month Average</w:t>
            </w:r>
            <w:r>
              <w:rPr>
                <w:rFonts w:cs="Arial"/>
                <w:b/>
                <w:bCs/>
                <w:sz w:val="16"/>
                <w:szCs w:val="16"/>
                <w:lang w:eastAsia="en-GB"/>
              </w:rPr>
              <w:t xml:space="preserve"> Sept to November</w:t>
            </w:r>
          </w:p>
        </w:tc>
        <w:tc>
          <w:tcPr>
            <w:tcW w:w="1216" w:type="dxa"/>
            <w:tcBorders>
              <w:top w:val="nil"/>
              <w:left w:val="nil"/>
              <w:bottom w:val="nil"/>
              <w:right w:val="nil"/>
            </w:tcBorders>
            <w:shd w:val="clear" w:color="auto" w:fill="auto"/>
            <w:noWrap/>
            <w:vAlign w:val="bottom"/>
            <w:hideMark/>
          </w:tcPr>
          <w:p w:rsidR="00194F5A" w:rsidRPr="008855AE" w:rsidRDefault="00194F5A" w:rsidP="00194F5A">
            <w:pPr>
              <w:rPr>
                <w:rFonts w:cs="Arial"/>
                <w:sz w:val="20"/>
                <w:lang w:eastAsia="en-GB"/>
              </w:rPr>
            </w:pPr>
          </w:p>
        </w:tc>
        <w:tc>
          <w:tcPr>
            <w:tcW w:w="980" w:type="dxa"/>
            <w:tcBorders>
              <w:top w:val="nil"/>
              <w:left w:val="nil"/>
              <w:bottom w:val="nil"/>
              <w:right w:val="nil"/>
            </w:tcBorders>
            <w:shd w:val="clear" w:color="auto" w:fill="auto"/>
            <w:noWrap/>
            <w:vAlign w:val="bottom"/>
            <w:hideMark/>
          </w:tcPr>
          <w:p w:rsidR="00194F5A" w:rsidRPr="008855AE" w:rsidRDefault="00194F5A" w:rsidP="00194F5A">
            <w:pPr>
              <w:rPr>
                <w:rFonts w:cs="Arial"/>
                <w:sz w:val="20"/>
                <w:lang w:eastAsia="en-GB"/>
              </w:rPr>
            </w:pPr>
          </w:p>
        </w:tc>
        <w:tc>
          <w:tcPr>
            <w:tcW w:w="980" w:type="dxa"/>
            <w:gridSpan w:val="2"/>
            <w:tcBorders>
              <w:top w:val="nil"/>
              <w:left w:val="nil"/>
              <w:bottom w:val="nil"/>
              <w:right w:val="nil"/>
            </w:tcBorders>
            <w:shd w:val="clear" w:color="auto" w:fill="auto"/>
            <w:noWrap/>
            <w:vAlign w:val="bottom"/>
            <w:hideMark/>
          </w:tcPr>
          <w:p w:rsidR="00194F5A" w:rsidRPr="008855AE" w:rsidRDefault="00194F5A" w:rsidP="00194F5A">
            <w:pPr>
              <w:rPr>
                <w:rFonts w:cs="Arial"/>
                <w:sz w:val="20"/>
                <w:lang w:eastAsia="en-GB"/>
              </w:rPr>
            </w:pPr>
          </w:p>
        </w:tc>
        <w:tc>
          <w:tcPr>
            <w:tcW w:w="980" w:type="dxa"/>
            <w:tcBorders>
              <w:top w:val="nil"/>
              <w:left w:val="nil"/>
              <w:bottom w:val="nil"/>
              <w:right w:val="nil"/>
            </w:tcBorders>
            <w:shd w:val="clear" w:color="auto" w:fill="auto"/>
            <w:noWrap/>
            <w:vAlign w:val="bottom"/>
            <w:hideMark/>
          </w:tcPr>
          <w:p w:rsidR="00194F5A" w:rsidRPr="008855AE" w:rsidRDefault="00194F5A" w:rsidP="00194F5A">
            <w:pPr>
              <w:rPr>
                <w:rFonts w:cs="Arial"/>
                <w:sz w:val="20"/>
                <w:lang w:eastAsia="en-GB"/>
              </w:rPr>
            </w:pPr>
          </w:p>
        </w:tc>
        <w:tc>
          <w:tcPr>
            <w:tcW w:w="280" w:type="dxa"/>
            <w:tcBorders>
              <w:top w:val="nil"/>
              <w:left w:val="nil"/>
              <w:bottom w:val="nil"/>
              <w:right w:val="nil"/>
            </w:tcBorders>
            <w:shd w:val="clear" w:color="auto" w:fill="auto"/>
            <w:noWrap/>
            <w:vAlign w:val="bottom"/>
            <w:hideMark/>
          </w:tcPr>
          <w:p w:rsidR="00194F5A" w:rsidRPr="008855AE" w:rsidRDefault="00194F5A" w:rsidP="00194F5A">
            <w:pPr>
              <w:rPr>
                <w:rFonts w:cs="Arial"/>
                <w:sz w:val="16"/>
                <w:szCs w:val="16"/>
                <w:lang w:eastAsia="en-GB"/>
              </w:rPr>
            </w:pPr>
          </w:p>
        </w:tc>
        <w:tc>
          <w:tcPr>
            <w:tcW w:w="1460" w:type="dxa"/>
            <w:tcBorders>
              <w:top w:val="nil"/>
              <w:left w:val="nil"/>
              <w:bottom w:val="nil"/>
              <w:right w:val="nil"/>
            </w:tcBorders>
            <w:shd w:val="clear" w:color="auto" w:fill="auto"/>
            <w:noWrap/>
            <w:vAlign w:val="bottom"/>
            <w:hideMark/>
          </w:tcPr>
          <w:p w:rsidR="00194F5A" w:rsidRPr="008855AE" w:rsidRDefault="00194F5A" w:rsidP="00194F5A">
            <w:pPr>
              <w:rPr>
                <w:rFonts w:cs="Arial"/>
                <w:sz w:val="16"/>
                <w:szCs w:val="16"/>
                <w:lang w:eastAsia="en-GB"/>
              </w:rPr>
            </w:pPr>
          </w:p>
        </w:tc>
        <w:tc>
          <w:tcPr>
            <w:tcW w:w="1180" w:type="dxa"/>
            <w:tcBorders>
              <w:top w:val="nil"/>
              <w:left w:val="nil"/>
              <w:bottom w:val="nil"/>
              <w:right w:val="nil"/>
            </w:tcBorders>
            <w:shd w:val="clear" w:color="auto" w:fill="auto"/>
            <w:noWrap/>
            <w:vAlign w:val="bottom"/>
            <w:hideMark/>
          </w:tcPr>
          <w:p w:rsidR="00194F5A" w:rsidRPr="008855AE" w:rsidRDefault="00194F5A" w:rsidP="00194F5A">
            <w:pPr>
              <w:rPr>
                <w:rFonts w:cs="Arial"/>
                <w:sz w:val="16"/>
                <w:szCs w:val="16"/>
                <w:lang w:eastAsia="en-GB"/>
              </w:rPr>
            </w:pPr>
          </w:p>
        </w:tc>
      </w:tr>
      <w:tr w:rsidR="00194F5A" w:rsidRPr="008855AE" w:rsidTr="00141E58">
        <w:trPr>
          <w:trHeight w:val="264"/>
        </w:trPr>
        <w:tc>
          <w:tcPr>
            <w:tcW w:w="2920" w:type="dxa"/>
            <w:gridSpan w:val="2"/>
            <w:tcBorders>
              <w:top w:val="nil"/>
              <w:left w:val="single" w:sz="4" w:space="0" w:color="auto"/>
              <w:bottom w:val="single" w:sz="4" w:space="0" w:color="auto"/>
              <w:right w:val="single" w:sz="4" w:space="0" w:color="auto"/>
            </w:tcBorders>
            <w:shd w:val="clear" w:color="000000" w:fill="C0C0C0"/>
            <w:noWrap/>
            <w:vAlign w:val="bottom"/>
            <w:hideMark/>
          </w:tcPr>
          <w:p w:rsidR="00194F5A" w:rsidRPr="008855AE" w:rsidRDefault="00194F5A" w:rsidP="00194F5A">
            <w:pPr>
              <w:rPr>
                <w:rFonts w:cs="Arial"/>
                <w:b/>
                <w:bCs/>
                <w:sz w:val="16"/>
                <w:szCs w:val="16"/>
                <w:lang w:eastAsia="en-GB"/>
              </w:rPr>
            </w:pPr>
            <w:r>
              <w:rPr>
                <w:rFonts w:cs="Arial"/>
                <w:b/>
                <w:bCs/>
                <w:sz w:val="16"/>
                <w:szCs w:val="16"/>
                <w:lang w:eastAsia="en-GB"/>
              </w:rPr>
              <w:t>Composition of waste</w:t>
            </w:r>
          </w:p>
        </w:tc>
        <w:tc>
          <w:tcPr>
            <w:tcW w:w="1216" w:type="dxa"/>
            <w:tcBorders>
              <w:top w:val="nil"/>
              <w:left w:val="nil"/>
              <w:bottom w:val="nil"/>
              <w:right w:val="nil"/>
            </w:tcBorders>
            <w:shd w:val="clear" w:color="auto" w:fill="auto"/>
            <w:noWrap/>
            <w:vAlign w:val="bottom"/>
            <w:hideMark/>
          </w:tcPr>
          <w:p w:rsidR="00194F5A" w:rsidRPr="008855AE" w:rsidRDefault="00194F5A" w:rsidP="00194F5A">
            <w:pPr>
              <w:rPr>
                <w:rFonts w:cs="Arial"/>
                <w:sz w:val="20"/>
                <w:lang w:eastAsia="en-GB"/>
              </w:rPr>
            </w:pPr>
          </w:p>
        </w:tc>
        <w:tc>
          <w:tcPr>
            <w:tcW w:w="980" w:type="dxa"/>
            <w:tcBorders>
              <w:top w:val="nil"/>
              <w:left w:val="nil"/>
              <w:bottom w:val="nil"/>
              <w:right w:val="nil"/>
            </w:tcBorders>
            <w:shd w:val="clear" w:color="auto" w:fill="auto"/>
            <w:noWrap/>
            <w:vAlign w:val="bottom"/>
            <w:hideMark/>
          </w:tcPr>
          <w:p w:rsidR="00194F5A" w:rsidRPr="008855AE" w:rsidRDefault="00194F5A" w:rsidP="00194F5A">
            <w:pPr>
              <w:rPr>
                <w:rFonts w:cs="Arial"/>
                <w:sz w:val="20"/>
                <w:lang w:eastAsia="en-GB"/>
              </w:rPr>
            </w:pPr>
          </w:p>
        </w:tc>
        <w:tc>
          <w:tcPr>
            <w:tcW w:w="980" w:type="dxa"/>
            <w:gridSpan w:val="2"/>
            <w:tcBorders>
              <w:top w:val="nil"/>
              <w:left w:val="nil"/>
              <w:bottom w:val="nil"/>
              <w:right w:val="nil"/>
            </w:tcBorders>
            <w:shd w:val="clear" w:color="auto" w:fill="auto"/>
            <w:noWrap/>
            <w:vAlign w:val="bottom"/>
            <w:hideMark/>
          </w:tcPr>
          <w:p w:rsidR="00194F5A" w:rsidRPr="008855AE" w:rsidRDefault="00194F5A" w:rsidP="00194F5A">
            <w:pPr>
              <w:rPr>
                <w:rFonts w:cs="Arial"/>
                <w:sz w:val="20"/>
                <w:lang w:eastAsia="en-GB"/>
              </w:rPr>
            </w:pPr>
          </w:p>
        </w:tc>
        <w:tc>
          <w:tcPr>
            <w:tcW w:w="980" w:type="dxa"/>
            <w:tcBorders>
              <w:top w:val="nil"/>
              <w:left w:val="nil"/>
              <w:bottom w:val="nil"/>
              <w:right w:val="nil"/>
            </w:tcBorders>
            <w:shd w:val="clear" w:color="auto" w:fill="auto"/>
            <w:noWrap/>
            <w:vAlign w:val="bottom"/>
            <w:hideMark/>
          </w:tcPr>
          <w:p w:rsidR="00194F5A" w:rsidRPr="008855AE" w:rsidRDefault="00194F5A" w:rsidP="00194F5A">
            <w:pPr>
              <w:rPr>
                <w:rFonts w:cs="Arial"/>
                <w:sz w:val="20"/>
                <w:lang w:eastAsia="en-GB"/>
              </w:rPr>
            </w:pPr>
          </w:p>
        </w:tc>
        <w:tc>
          <w:tcPr>
            <w:tcW w:w="280" w:type="dxa"/>
            <w:tcBorders>
              <w:top w:val="nil"/>
              <w:left w:val="nil"/>
              <w:bottom w:val="nil"/>
              <w:right w:val="nil"/>
            </w:tcBorders>
            <w:shd w:val="clear" w:color="auto" w:fill="auto"/>
            <w:noWrap/>
            <w:vAlign w:val="bottom"/>
            <w:hideMark/>
          </w:tcPr>
          <w:p w:rsidR="00194F5A" w:rsidRPr="008855AE" w:rsidRDefault="00194F5A" w:rsidP="00194F5A">
            <w:pPr>
              <w:rPr>
                <w:rFonts w:cs="Arial"/>
                <w:sz w:val="16"/>
                <w:szCs w:val="16"/>
                <w:lang w:eastAsia="en-GB"/>
              </w:rPr>
            </w:pPr>
          </w:p>
        </w:tc>
        <w:tc>
          <w:tcPr>
            <w:tcW w:w="1460" w:type="dxa"/>
            <w:tcBorders>
              <w:top w:val="nil"/>
              <w:left w:val="nil"/>
              <w:bottom w:val="nil"/>
              <w:right w:val="nil"/>
            </w:tcBorders>
            <w:shd w:val="clear" w:color="auto" w:fill="auto"/>
            <w:noWrap/>
            <w:vAlign w:val="bottom"/>
            <w:hideMark/>
          </w:tcPr>
          <w:p w:rsidR="00194F5A" w:rsidRPr="008855AE" w:rsidRDefault="00194F5A" w:rsidP="00194F5A">
            <w:pPr>
              <w:rPr>
                <w:rFonts w:cs="Arial"/>
                <w:sz w:val="16"/>
                <w:szCs w:val="16"/>
                <w:lang w:eastAsia="en-GB"/>
              </w:rPr>
            </w:pPr>
          </w:p>
        </w:tc>
        <w:tc>
          <w:tcPr>
            <w:tcW w:w="1180" w:type="dxa"/>
            <w:tcBorders>
              <w:top w:val="nil"/>
              <w:left w:val="nil"/>
              <w:bottom w:val="nil"/>
              <w:right w:val="nil"/>
            </w:tcBorders>
            <w:shd w:val="clear" w:color="auto" w:fill="auto"/>
            <w:noWrap/>
            <w:vAlign w:val="bottom"/>
            <w:hideMark/>
          </w:tcPr>
          <w:p w:rsidR="00194F5A" w:rsidRPr="008855AE" w:rsidRDefault="00194F5A" w:rsidP="00194F5A">
            <w:pPr>
              <w:rPr>
                <w:rFonts w:cs="Arial"/>
                <w:sz w:val="16"/>
                <w:szCs w:val="16"/>
                <w:lang w:eastAsia="en-GB"/>
              </w:rPr>
            </w:pPr>
          </w:p>
        </w:tc>
      </w:tr>
      <w:tr w:rsidR="00194F5A" w:rsidRPr="008855AE" w:rsidTr="00141E58">
        <w:trPr>
          <w:trHeight w:val="264"/>
        </w:trPr>
        <w:tc>
          <w:tcPr>
            <w:tcW w:w="2920" w:type="dxa"/>
            <w:gridSpan w:val="2"/>
            <w:tcBorders>
              <w:top w:val="nil"/>
              <w:left w:val="single" w:sz="4" w:space="0" w:color="auto"/>
              <w:bottom w:val="single" w:sz="4" w:space="0" w:color="auto"/>
              <w:right w:val="single" w:sz="4" w:space="0" w:color="auto"/>
            </w:tcBorders>
            <w:shd w:val="clear" w:color="000000" w:fill="C0C0C0"/>
            <w:noWrap/>
            <w:vAlign w:val="bottom"/>
            <w:hideMark/>
          </w:tcPr>
          <w:p w:rsidR="00194F5A" w:rsidRPr="008855AE" w:rsidRDefault="00194F5A" w:rsidP="00194F5A">
            <w:pPr>
              <w:rPr>
                <w:rFonts w:cs="Arial"/>
                <w:b/>
                <w:bCs/>
                <w:sz w:val="16"/>
                <w:szCs w:val="16"/>
                <w:lang w:eastAsia="en-GB"/>
              </w:rPr>
            </w:pPr>
            <w:r w:rsidRPr="008855AE">
              <w:rPr>
                <w:rFonts w:cs="Arial"/>
                <w:b/>
                <w:bCs/>
                <w:sz w:val="16"/>
                <w:szCs w:val="16"/>
                <w:lang w:eastAsia="en-GB"/>
              </w:rPr>
              <w:t>Comingled with Glass, Loose</w:t>
            </w:r>
          </w:p>
        </w:tc>
        <w:tc>
          <w:tcPr>
            <w:tcW w:w="1216" w:type="dxa"/>
            <w:tcBorders>
              <w:top w:val="nil"/>
              <w:left w:val="nil"/>
              <w:bottom w:val="nil"/>
              <w:right w:val="nil"/>
            </w:tcBorders>
            <w:shd w:val="clear" w:color="auto" w:fill="auto"/>
            <w:noWrap/>
            <w:vAlign w:val="bottom"/>
            <w:hideMark/>
          </w:tcPr>
          <w:p w:rsidR="00194F5A" w:rsidRPr="008855AE" w:rsidRDefault="00194F5A" w:rsidP="00194F5A">
            <w:pPr>
              <w:rPr>
                <w:rFonts w:cs="Arial"/>
                <w:sz w:val="20"/>
                <w:lang w:eastAsia="en-GB"/>
              </w:rPr>
            </w:pPr>
          </w:p>
        </w:tc>
        <w:tc>
          <w:tcPr>
            <w:tcW w:w="980" w:type="dxa"/>
            <w:tcBorders>
              <w:top w:val="nil"/>
              <w:left w:val="nil"/>
              <w:bottom w:val="nil"/>
              <w:right w:val="nil"/>
            </w:tcBorders>
            <w:shd w:val="clear" w:color="auto" w:fill="auto"/>
            <w:noWrap/>
            <w:vAlign w:val="bottom"/>
            <w:hideMark/>
          </w:tcPr>
          <w:p w:rsidR="00194F5A" w:rsidRPr="008855AE" w:rsidRDefault="00194F5A" w:rsidP="00194F5A">
            <w:pPr>
              <w:rPr>
                <w:rFonts w:cs="Arial"/>
                <w:sz w:val="20"/>
                <w:lang w:eastAsia="en-GB"/>
              </w:rPr>
            </w:pPr>
          </w:p>
        </w:tc>
        <w:tc>
          <w:tcPr>
            <w:tcW w:w="980" w:type="dxa"/>
            <w:gridSpan w:val="2"/>
            <w:tcBorders>
              <w:top w:val="nil"/>
              <w:left w:val="nil"/>
              <w:bottom w:val="nil"/>
              <w:right w:val="nil"/>
            </w:tcBorders>
            <w:shd w:val="clear" w:color="auto" w:fill="auto"/>
            <w:noWrap/>
            <w:vAlign w:val="bottom"/>
            <w:hideMark/>
          </w:tcPr>
          <w:p w:rsidR="00194F5A" w:rsidRPr="008855AE" w:rsidRDefault="00194F5A" w:rsidP="00194F5A">
            <w:pPr>
              <w:rPr>
                <w:rFonts w:cs="Arial"/>
                <w:sz w:val="20"/>
                <w:lang w:eastAsia="en-GB"/>
              </w:rPr>
            </w:pPr>
          </w:p>
        </w:tc>
        <w:tc>
          <w:tcPr>
            <w:tcW w:w="980" w:type="dxa"/>
            <w:tcBorders>
              <w:top w:val="nil"/>
              <w:left w:val="nil"/>
              <w:bottom w:val="nil"/>
              <w:right w:val="nil"/>
            </w:tcBorders>
            <w:shd w:val="clear" w:color="auto" w:fill="auto"/>
            <w:noWrap/>
            <w:vAlign w:val="bottom"/>
            <w:hideMark/>
          </w:tcPr>
          <w:p w:rsidR="00194F5A" w:rsidRPr="008855AE" w:rsidRDefault="00194F5A" w:rsidP="00194F5A">
            <w:pPr>
              <w:rPr>
                <w:rFonts w:cs="Arial"/>
                <w:sz w:val="20"/>
                <w:lang w:eastAsia="en-GB"/>
              </w:rPr>
            </w:pPr>
          </w:p>
        </w:tc>
        <w:tc>
          <w:tcPr>
            <w:tcW w:w="280" w:type="dxa"/>
            <w:tcBorders>
              <w:top w:val="nil"/>
              <w:left w:val="nil"/>
              <w:bottom w:val="nil"/>
              <w:right w:val="nil"/>
            </w:tcBorders>
            <w:shd w:val="clear" w:color="auto" w:fill="auto"/>
            <w:noWrap/>
            <w:vAlign w:val="bottom"/>
            <w:hideMark/>
          </w:tcPr>
          <w:p w:rsidR="00194F5A" w:rsidRPr="008855AE" w:rsidRDefault="00194F5A" w:rsidP="00194F5A">
            <w:pPr>
              <w:rPr>
                <w:rFonts w:cs="Arial"/>
                <w:sz w:val="20"/>
                <w:lang w:eastAsia="en-GB"/>
              </w:rPr>
            </w:pPr>
          </w:p>
        </w:tc>
        <w:tc>
          <w:tcPr>
            <w:tcW w:w="1460" w:type="dxa"/>
            <w:tcBorders>
              <w:top w:val="nil"/>
              <w:left w:val="nil"/>
              <w:bottom w:val="nil"/>
              <w:right w:val="nil"/>
            </w:tcBorders>
            <w:shd w:val="clear" w:color="auto" w:fill="auto"/>
            <w:noWrap/>
            <w:vAlign w:val="bottom"/>
            <w:hideMark/>
          </w:tcPr>
          <w:p w:rsidR="00194F5A" w:rsidRPr="008855AE" w:rsidRDefault="00194F5A" w:rsidP="00194F5A">
            <w:pPr>
              <w:rPr>
                <w:rFonts w:cs="Arial"/>
                <w:sz w:val="20"/>
                <w:lang w:eastAsia="en-GB"/>
              </w:rPr>
            </w:pPr>
          </w:p>
        </w:tc>
        <w:tc>
          <w:tcPr>
            <w:tcW w:w="1180" w:type="dxa"/>
            <w:tcBorders>
              <w:top w:val="nil"/>
              <w:left w:val="nil"/>
              <w:bottom w:val="nil"/>
              <w:right w:val="nil"/>
            </w:tcBorders>
            <w:shd w:val="clear" w:color="auto" w:fill="auto"/>
            <w:noWrap/>
            <w:vAlign w:val="bottom"/>
            <w:hideMark/>
          </w:tcPr>
          <w:p w:rsidR="00194F5A" w:rsidRPr="008855AE" w:rsidRDefault="00194F5A" w:rsidP="00194F5A">
            <w:pPr>
              <w:rPr>
                <w:rFonts w:cs="Arial"/>
                <w:sz w:val="20"/>
                <w:lang w:eastAsia="en-GB"/>
              </w:rPr>
            </w:pPr>
          </w:p>
        </w:tc>
      </w:tr>
      <w:tr w:rsidR="00194F5A" w:rsidRPr="008855AE" w:rsidTr="00141E58">
        <w:trPr>
          <w:trHeight w:val="264"/>
        </w:trPr>
        <w:tc>
          <w:tcPr>
            <w:tcW w:w="2920" w:type="dxa"/>
            <w:gridSpan w:val="2"/>
            <w:tcBorders>
              <w:top w:val="nil"/>
              <w:left w:val="single" w:sz="4" w:space="0" w:color="auto"/>
              <w:bottom w:val="single" w:sz="4" w:space="0" w:color="auto"/>
              <w:right w:val="single" w:sz="4" w:space="0" w:color="auto"/>
            </w:tcBorders>
            <w:shd w:val="clear" w:color="000000" w:fill="C0C0C0"/>
            <w:noWrap/>
            <w:vAlign w:val="center"/>
            <w:hideMark/>
          </w:tcPr>
          <w:p w:rsidR="00194F5A" w:rsidRPr="008855AE" w:rsidRDefault="00194F5A" w:rsidP="00194F5A">
            <w:pPr>
              <w:rPr>
                <w:rFonts w:cs="Arial"/>
                <w:b/>
                <w:bCs/>
                <w:sz w:val="16"/>
                <w:szCs w:val="16"/>
                <w:lang w:eastAsia="en-GB"/>
              </w:rPr>
            </w:pPr>
            <w:r w:rsidRPr="008855AE">
              <w:rPr>
                <w:rFonts w:cs="Arial"/>
                <w:b/>
                <w:bCs/>
                <w:sz w:val="16"/>
                <w:szCs w:val="16"/>
                <w:lang w:eastAsia="en-GB"/>
              </w:rPr>
              <w:t>Material</w:t>
            </w:r>
          </w:p>
        </w:tc>
        <w:tc>
          <w:tcPr>
            <w:tcW w:w="1216" w:type="dxa"/>
            <w:tcBorders>
              <w:top w:val="single" w:sz="4" w:space="0" w:color="auto"/>
              <w:left w:val="nil"/>
              <w:bottom w:val="single" w:sz="4" w:space="0" w:color="auto"/>
              <w:right w:val="single" w:sz="4" w:space="0" w:color="auto"/>
            </w:tcBorders>
            <w:shd w:val="clear" w:color="000000" w:fill="BFBFBF"/>
            <w:noWrap/>
            <w:vAlign w:val="bottom"/>
            <w:hideMark/>
          </w:tcPr>
          <w:p w:rsidR="00194F5A" w:rsidRPr="008855AE" w:rsidRDefault="00194F5A" w:rsidP="00194F5A">
            <w:pPr>
              <w:jc w:val="center"/>
              <w:rPr>
                <w:rFonts w:cs="Arial"/>
                <w:b/>
                <w:bCs/>
                <w:color w:val="000000"/>
                <w:sz w:val="16"/>
                <w:szCs w:val="16"/>
                <w:lang w:eastAsia="en-GB"/>
              </w:rPr>
            </w:pPr>
            <w:r w:rsidRPr="008855AE">
              <w:rPr>
                <w:rFonts w:cs="Arial"/>
                <w:b/>
                <w:bCs/>
                <w:color w:val="000000"/>
                <w:sz w:val="16"/>
                <w:szCs w:val="16"/>
                <w:lang w:eastAsia="en-GB"/>
              </w:rPr>
              <w:t> </w:t>
            </w:r>
          </w:p>
        </w:tc>
        <w:tc>
          <w:tcPr>
            <w:tcW w:w="980" w:type="dxa"/>
            <w:tcBorders>
              <w:top w:val="single" w:sz="4" w:space="0" w:color="auto"/>
              <w:left w:val="nil"/>
              <w:bottom w:val="single" w:sz="4" w:space="0" w:color="auto"/>
              <w:right w:val="single" w:sz="4" w:space="0" w:color="auto"/>
            </w:tcBorders>
            <w:shd w:val="clear" w:color="000000" w:fill="BFBFBF"/>
            <w:noWrap/>
            <w:vAlign w:val="bottom"/>
            <w:hideMark/>
          </w:tcPr>
          <w:p w:rsidR="00194F5A" w:rsidRPr="008855AE" w:rsidRDefault="00194F5A" w:rsidP="00194F5A">
            <w:pPr>
              <w:jc w:val="center"/>
              <w:rPr>
                <w:rFonts w:cs="Arial"/>
                <w:b/>
                <w:bCs/>
                <w:color w:val="000000"/>
                <w:sz w:val="16"/>
                <w:szCs w:val="16"/>
                <w:lang w:eastAsia="en-GB"/>
              </w:rPr>
            </w:pPr>
            <w:r w:rsidRPr="008855AE">
              <w:rPr>
                <w:rFonts w:cs="Arial"/>
                <w:b/>
                <w:bCs/>
                <w:color w:val="000000"/>
                <w:sz w:val="16"/>
                <w:szCs w:val="16"/>
                <w:lang w:eastAsia="en-GB"/>
              </w:rPr>
              <w:t>Sep-19</w:t>
            </w:r>
          </w:p>
        </w:tc>
        <w:tc>
          <w:tcPr>
            <w:tcW w:w="980" w:type="dxa"/>
            <w:gridSpan w:val="2"/>
            <w:tcBorders>
              <w:top w:val="single" w:sz="4" w:space="0" w:color="auto"/>
              <w:left w:val="nil"/>
              <w:bottom w:val="single" w:sz="4" w:space="0" w:color="auto"/>
              <w:right w:val="single" w:sz="4" w:space="0" w:color="auto"/>
            </w:tcBorders>
            <w:shd w:val="clear" w:color="000000" w:fill="BFBFBF"/>
            <w:noWrap/>
            <w:vAlign w:val="bottom"/>
            <w:hideMark/>
          </w:tcPr>
          <w:p w:rsidR="00194F5A" w:rsidRPr="008855AE" w:rsidRDefault="00194F5A" w:rsidP="00194F5A">
            <w:pPr>
              <w:jc w:val="center"/>
              <w:rPr>
                <w:rFonts w:cs="Arial"/>
                <w:b/>
                <w:bCs/>
                <w:color w:val="000000"/>
                <w:sz w:val="16"/>
                <w:szCs w:val="16"/>
                <w:lang w:eastAsia="en-GB"/>
              </w:rPr>
            </w:pPr>
            <w:r w:rsidRPr="008855AE">
              <w:rPr>
                <w:rFonts w:cs="Arial"/>
                <w:b/>
                <w:bCs/>
                <w:color w:val="000000"/>
                <w:sz w:val="16"/>
                <w:szCs w:val="16"/>
                <w:lang w:eastAsia="en-GB"/>
              </w:rPr>
              <w:t>Oct-19</w:t>
            </w:r>
          </w:p>
        </w:tc>
        <w:tc>
          <w:tcPr>
            <w:tcW w:w="980" w:type="dxa"/>
            <w:tcBorders>
              <w:top w:val="single" w:sz="4" w:space="0" w:color="auto"/>
              <w:left w:val="nil"/>
              <w:bottom w:val="single" w:sz="4" w:space="0" w:color="auto"/>
              <w:right w:val="single" w:sz="4" w:space="0" w:color="auto"/>
            </w:tcBorders>
            <w:shd w:val="clear" w:color="000000" w:fill="BFBFBF"/>
            <w:noWrap/>
            <w:vAlign w:val="bottom"/>
            <w:hideMark/>
          </w:tcPr>
          <w:p w:rsidR="00194F5A" w:rsidRPr="008855AE" w:rsidRDefault="00194F5A" w:rsidP="00194F5A">
            <w:pPr>
              <w:jc w:val="center"/>
              <w:rPr>
                <w:rFonts w:cs="Arial"/>
                <w:b/>
                <w:bCs/>
                <w:color w:val="000000"/>
                <w:sz w:val="16"/>
                <w:szCs w:val="16"/>
                <w:lang w:eastAsia="en-GB"/>
              </w:rPr>
            </w:pPr>
            <w:r w:rsidRPr="008855AE">
              <w:rPr>
                <w:rFonts w:cs="Arial"/>
                <w:b/>
                <w:bCs/>
                <w:color w:val="000000"/>
                <w:sz w:val="16"/>
                <w:szCs w:val="16"/>
                <w:lang w:eastAsia="en-GB"/>
              </w:rPr>
              <w:t>Nov-19</w:t>
            </w:r>
          </w:p>
        </w:tc>
        <w:tc>
          <w:tcPr>
            <w:tcW w:w="280" w:type="dxa"/>
            <w:tcBorders>
              <w:top w:val="nil"/>
              <w:left w:val="nil"/>
              <w:bottom w:val="nil"/>
              <w:right w:val="single" w:sz="4" w:space="0" w:color="auto"/>
            </w:tcBorders>
            <w:shd w:val="clear" w:color="auto" w:fill="auto"/>
            <w:noWrap/>
            <w:vAlign w:val="center"/>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c>
          <w:tcPr>
            <w:tcW w:w="1460" w:type="dxa"/>
            <w:tcBorders>
              <w:top w:val="single" w:sz="4" w:space="0" w:color="auto"/>
              <w:left w:val="nil"/>
              <w:bottom w:val="single" w:sz="4" w:space="0" w:color="auto"/>
              <w:right w:val="single" w:sz="4" w:space="0" w:color="auto"/>
            </w:tcBorders>
            <w:shd w:val="clear" w:color="000000" w:fill="C0C0C0"/>
            <w:noWrap/>
            <w:vAlign w:val="center"/>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3Mth Average</w:t>
            </w:r>
          </w:p>
        </w:tc>
        <w:tc>
          <w:tcPr>
            <w:tcW w:w="1180" w:type="dxa"/>
            <w:tcBorders>
              <w:top w:val="single" w:sz="4" w:space="0" w:color="auto"/>
              <w:left w:val="nil"/>
              <w:bottom w:val="single" w:sz="4" w:space="0" w:color="auto"/>
              <w:right w:val="single" w:sz="4" w:space="0" w:color="auto"/>
            </w:tcBorders>
            <w:shd w:val="clear" w:color="000000" w:fill="C0C0C0"/>
            <w:noWrap/>
            <w:vAlign w:val="center"/>
            <w:hideMark/>
          </w:tcPr>
          <w:p w:rsidR="00194F5A" w:rsidRPr="008855AE" w:rsidRDefault="00194F5A" w:rsidP="00194F5A">
            <w:pPr>
              <w:jc w:val="center"/>
              <w:rPr>
                <w:rFonts w:cs="Arial"/>
                <w:sz w:val="16"/>
                <w:szCs w:val="16"/>
                <w:lang w:eastAsia="en-GB"/>
              </w:rPr>
            </w:pPr>
            <w:r w:rsidRPr="008855AE">
              <w:rPr>
                <w:rFonts w:cs="Arial"/>
                <w:sz w:val="16"/>
                <w:szCs w:val="16"/>
                <w:lang w:eastAsia="en-GB"/>
              </w:rPr>
              <w:t>End Process</w:t>
            </w:r>
          </w:p>
        </w:tc>
      </w:tr>
      <w:tr w:rsidR="00194F5A" w:rsidRPr="008855AE" w:rsidTr="00141E58">
        <w:trPr>
          <w:trHeight w:val="264"/>
        </w:trPr>
        <w:tc>
          <w:tcPr>
            <w:tcW w:w="2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194F5A" w:rsidRPr="008855AE" w:rsidRDefault="00194F5A" w:rsidP="00194F5A">
            <w:pPr>
              <w:rPr>
                <w:rFonts w:cs="Arial"/>
                <w:sz w:val="16"/>
                <w:szCs w:val="16"/>
                <w:lang w:eastAsia="en-GB"/>
              </w:rPr>
            </w:pPr>
            <w:r w:rsidRPr="008855AE">
              <w:rPr>
                <w:rFonts w:cs="Arial"/>
                <w:sz w:val="16"/>
                <w:szCs w:val="16"/>
                <w:lang w:eastAsia="en-GB"/>
              </w:rPr>
              <w:t>Aluminium Cans</w:t>
            </w:r>
          </w:p>
        </w:tc>
        <w:tc>
          <w:tcPr>
            <w:tcW w:w="1216"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c>
          <w:tcPr>
            <w:tcW w:w="9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0.97%</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1.17%</w:t>
            </w:r>
          </w:p>
        </w:tc>
        <w:tc>
          <w:tcPr>
            <w:tcW w:w="9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1.07%</w:t>
            </w:r>
          </w:p>
        </w:tc>
        <w:tc>
          <w:tcPr>
            <w:tcW w:w="280" w:type="dxa"/>
            <w:tcBorders>
              <w:top w:val="nil"/>
              <w:left w:val="nil"/>
              <w:bottom w:val="nil"/>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c>
          <w:tcPr>
            <w:tcW w:w="146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1.07%</w:t>
            </w:r>
          </w:p>
        </w:tc>
        <w:tc>
          <w:tcPr>
            <w:tcW w:w="11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sz w:val="16"/>
                <w:szCs w:val="16"/>
                <w:lang w:eastAsia="en-GB"/>
              </w:rPr>
            </w:pPr>
            <w:r w:rsidRPr="008855AE">
              <w:rPr>
                <w:rFonts w:cs="Arial"/>
                <w:sz w:val="16"/>
                <w:szCs w:val="16"/>
                <w:lang w:eastAsia="en-GB"/>
              </w:rPr>
              <w:t>Recycled</w:t>
            </w:r>
          </w:p>
        </w:tc>
      </w:tr>
      <w:tr w:rsidR="00194F5A" w:rsidRPr="008855AE" w:rsidTr="00141E58">
        <w:trPr>
          <w:trHeight w:val="264"/>
        </w:trPr>
        <w:tc>
          <w:tcPr>
            <w:tcW w:w="2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194F5A" w:rsidRPr="008855AE" w:rsidRDefault="00194F5A" w:rsidP="00194F5A">
            <w:pPr>
              <w:rPr>
                <w:rFonts w:cs="Arial"/>
                <w:sz w:val="16"/>
                <w:szCs w:val="16"/>
                <w:lang w:eastAsia="en-GB"/>
              </w:rPr>
            </w:pPr>
            <w:r w:rsidRPr="008855AE">
              <w:rPr>
                <w:rFonts w:cs="Arial"/>
                <w:sz w:val="16"/>
                <w:szCs w:val="16"/>
                <w:lang w:eastAsia="en-GB"/>
              </w:rPr>
              <w:t>Cardboard</w:t>
            </w:r>
          </w:p>
        </w:tc>
        <w:tc>
          <w:tcPr>
            <w:tcW w:w="1216"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c>
          <w:tcPr>
            <w:tcW w:w="9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14.45%</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14.52%</w:t>
            </w:r>
          </w:p>
        </w:tc>
        <w:tc>
          <w:tcPr>
            <w:tcW w:w="9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14.67%</w:t>
            </w:r>
          </w:p>
        </w:tc>
        <w:tc>
          <w:tcPr>
            <w:tcW w:w="280" w:type="dxa"/>
            <w:tcBorders>
              <w:top w:val="nil"/>
              <w:left w:val="nil"/>
              <w:bottom w:val="nil"/>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c>
          <w:tcPr>
            <w:tcW w:w="146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14.55%</w:t>
            </w:r>
          </w:p>
        </w:tc>
        <w:tc>
          <w:tcPr>
            <w:tcW w:w="11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sz w:val="16"/>
                <w:szCs w:val="16"/>
                <w:lang w:eastAsia="en-GB"/>
              </w:rPr>
            </w:pPr>
            <w:r w:rsidRPr="008855AE">
              <w:rPr>
                <w:rFonts w:cs="Arial"/>
                <w:sz w:val="16"/>
                <w:szCs w:val="16"/>
                <w:lang w:eastAsia="en-GB"/>
              </w:rPr>
              <w:t>Recycled</w:t>
            </w:r>
          </w:p>
        </w:tc>
      </w:tr>
      <w:tr w:rsidR="00194F5A" w:rsidRPr="008855AE" w:rsidTr="00141E58">
        <w:trPr>
          <w:trHeight w:val="264"/>
        </w:trPr>
        <w:tc>
          <w:tcPr>
            <w:tcW w:w="2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194F5A" w:rsidRPr="008855AE" w:rsidRDefault="00194F5A" w:rsidP="00194F5A">
            <w:pPr>
              <w:rPr>
                <w:rFonts w:cs="Arial"/>
                <w:sz w:val="16"/>
                <w:szCs w:val="16"/>
                <w:lang w:eastAsia="en-GB"/>
              </w:rPr>
            </w:pPr>
            <w:r w:rsidRPr="008855AE">
              <w:rPr>
                <w:rFonts w:cs="Arial"/>
                <w:sz w:val="16"/>
                <w:szCs w:val="16"/>
                <w:lang w:eastAsia="en-GB"/>
              </w:rPr>
              <w:t>Glass Mixed</w:t>
            </w:r>
          </w:p>
        </w:tc>
        <w:tc>
          <w:tcPr>
            <w:tcW w:w="1216"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c>
          <w:tcPr>
            <w:tcW w:w="9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14.42%</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15.12%</w:t>
            </w:r>
          </w:p>
        </w:tc>
        <w:tc>
          <w:tcPr>
            <w:tcW w:w="9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16.58%</w:t>
            </w:r>
          </w:p>
        </w:tc>
        <w:tc>
          <w:tcPr>
            <w:tcW w:w="280" w:type="dxa"/>
            <w:tcBorders>
              <w:top w:val="nil"/>
              <w:left w:val="nil"/>
              <w:bottom w:val="nil"/>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c>
          <w:tcPr>
            <w:tcW w:w="146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15.37%</w:t>
            </w:r>
          </w:p>
        </w:tc>
        <w:tc>
          <w:tcPr>
            <w:tcW w:w="11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sz w:val="16"/>
                <w:szCs w:val="16"/>
                <w:lang w:eastAsia="en-GB"/>
              </w:rPr>
            </w:pPr>
            <w:r w:rsidRPr="008855AE">
              <w:rPr>
                <w:rFonts w:cs="Arial"/>
                <w:sz w:val="16"/>
                <w:szCs w:val="16"/>
                <w:lang w:eastAsia="en-GB"/>
              </w:rPr>
              <w:t>Recycled</w:t>
            </w:r>
          </w:p>
        </w:tc>
      </w:tr>
      <w:tr w:rsidR="00194F5A" w:rsidRPr="008855AE" w:rsidTr="00141E58">
        <w:trPr>
          <w:trHeight w:val="264"/>
        </w:trPr>
        <w:tc>
          <w:tcPr>
            <w:tcW w:w="2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194F5A" w:rsidRPr="008855AE" w:rsidRDefault="00194F5A" w:rsidP="00194F5A">
            <w:pPr>
              <w:rPr>
                <w:rFonts w:cs="Arial"/>
                <w:sz w:val="16"/>
                <w:szCs w:val="16"/>
                <w:lang w:eastAsia="en-GB"/>
              </w:rPr>
            </w:pPr>
            <w:r w:rsidRPr="008855AE">
              <w:rPr>
                <w:rFonts w:cs="Arial"/>
                <w:sz w:val="16"/>
                <w:szCs w:val="16"/>
                <w:lang w:eastAsia="en-GB"/>
              </w:rPr>
              <w:t>HDPE Coloured</w:t>
            </w:r>
          </w:p>
        </w:tc>
        <w:tc>
          <w:tcPr>
            <w:tcW w:w="1216"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c>
          <w:tcPr>
            <w:tcW w:w="9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0.83%</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0.84%</w:t>
            </w:r>
          </w:p>
        </w:tc>
        <w:tc>
          <w:tcPr>
            <w:tcW w:w="9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0.89%</w:t>
            </w:r>
          </w:p>
        </w:tc>
        <w:tc>
          <w:tcPr>
            <w:tcW w:w="280" w:type="dxa"/>
            <w:tcBorders>
              <w:top w:val="nil"/>
              <w:left w:val="nil"/>
              <w:bottom w:val="nil"/>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c>
          <w:tcPr>
            <w:tcW w:w="146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0.85%</w:t>
            </w:r>
          </w:p>
        </w:tc>
        <w:tc>
          <w:tcPr>
            <w:tcW w:w="11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sz w:val="16"/>
                <w:szCs w:val="16"/>
                <w:lang w:eastAsia="en-GB"/>
              </w:rPr>
            </w:pPr>
            <w:r w:rsidRPr="008855AE">
              <w:rPr>
                <w:rFonts w:cs="Arial"/>
                <w:sz w:val="16"/>
                <w:szCs w:val="16"/>
                <w:lang w:eastAsia="en-GB"/>
              </w:rPr>
              <w:t>Recycled</w:t>
            </w:r>
          </w:p>
        </w:tc>
      </w:tr>
      <w:tr w:rsidR="00194F5A" w:rsidRPr="008855AE" w:rsidTr="00141E58">
        <w:trPr>
          <w:trHeight w:val="264"/>
        </w:trPr>
        <w:tc>
          <w:tcPr>
            <w:tcW w:w="2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194F5A" w:rsidRPr="008855AE" w:rsidRDefault="00194F5A" w:rsidP="00194F5A">
            <w:pPr>
              <w:rPr>
                <w:rFonts w:cs="Arial"/>
                <w:sz w:val="16"/>
                <w:szCs w:val="16"/>
                <w:lang w:eastAsia="en-GB"/>
              </w:rPr>
            </w:pPr>
            <w:r w:rsidRPr="008855AE">
              <w:rPr>
                <w:rFonts w:cs="Arial"/>
                <w:sz w:val="16"/>
                <w:szCs w:val="16"/>
                <w:lang w:eastAsia="en-GB"/>
              </w:rPr>
              <w:t>HDPE Natural</w:t>
            </w:r>
          </w:p>
        </w:tc>
        <w:tc>
          <w:tcPr>
            <w:tcW w:w="1216"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c>
          <w:tcPr>
            <w:tcW w:w="9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1.55%</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1.74%</w:t>
            </w:r>
          </w:p>
        </w:tc>
        <w:tc>
          <w:tcPr>
            <w:tcW w:w="9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1.57%</w:t>
            </w:r>
          </w:p>
        </w:tc>
        <w:tc>
          <w:tcPr>
            <w:tcW w:w="280" w:type="dxa"/>
            <w:tcBorders>
              <w:top w:val="nil"/>
              <w:left w:val="nil"/>
              <w:bottom w:val="nil"/>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c>
          <w:tcPr>
            <w:tcW w:w="146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1.62%</w:t>
            </w:r>
          </w:p>
        </w:tc>
        <w:tc>
          <w:tcPr>
            <w:tcW w:w="11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sz w:val="16"/>
                <w:szCs w:val="16"/>
                <w:lang w:eastAsia="en-GB"/>
              </w:rPr>
            </w:pPr>
            <w:r w:rsidRPr="008855AE">
              <w:rPr>
                <w:rFonts w:cs="Arial"/>
                <w:sz w:val="16"/>
                <w:szCs w:val="16"/>
                <w:lang w:eastAsia="en-GB"/>
              </w:rPr>
              <w:t>Recycled</w:t>
            </w:r>
          </w:p>
        </w:tc>
      </w:tr>
      <w:tr w:rsidR="00194F5A" w:rsidRPr="008855AE" w:rsidTr="00141E58">
        <w:trPr>
          <w:trHeight w:val="264"/>
        </w:trPr>
        <w:tc>
          <w:tcPr>
            <w:tcW w:w="2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194F5A" w:rsidRPr="008855AE" w:rsidRDefault="00194F5A" w:rsidP="00194F5A">
            <w:pPr>
              <w:rPr>
                <w:rFonts w:cs="Arial"/>
                <w:sz w:val="16"/>
                <w:szCs w:val="16"/>
                <w:lang w:eastAsia="en-GB"/>
              </w:rPr>
            </w:pPr>
            <w:r w:rsidRPr="008855AE">
              <w:rPr>
                <w:rFonts w:cs="Arial"/>
                <w:sz w:val="16"/>
                <w:szCs w:val="16"/>
                <w:lang w:eastAsia="en-GB"/>
              </w:rPr>
              <w:t>Mixed Paper</w:t>
            </w:r>
          </w:p>
        </w:tc>
        <w:tc>
          <w:tcPr>
            <w:tcW w:w="1216"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c>
          <w:tcPr>
            <w:tcW w:w="9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25.33%</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23.35%</w:t>
            </w:r>
          </w:p>
        </w:tc>
        <w:tc>
          <w:tcPr>
            <w:tcW w:w="9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24.12%</w:t>
            </w:r>
          </w:p>
        </w:tc>
        <w:tc>
          <w:tcPr>
            <w:tcW w:w="280" w:type="dxa"/>
            <w:tcBorders>
              <w:top w:val="nil"/>
              <w:left w:val="nil"/>
              <w:bottom w:val="nil"/>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c>
          <w:tcPr>
            <w:tcW w:w="146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24.27%</w:t>
            </w:r>
          </w:p>
        </w:tc>
        <w:tc>
          <w:tcPr>
            <w:tcW w:w="11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sz w:val="16"/>
                <w:szCs w:val="16"/>
                <w:lang w:eastAsia="en-GB"/>
              </w:rPr>
            </w:pPr>
            <w:r w:rsidRPr="008855AE">
              <w:rPr>
                <w:rFonts w:cs="Arial"/>
                <w:sz w:val="16"/>
                <w:szCs w:val="16"/>
                <w:lang w:eastAsia="en-GB"/>
              </w:rPr>
              <w:t>Recycled</w:t>
            </w:r>
          </w:p>
        </w:tc>
      </w:tr>
      <w:tr w:rsidR="00194F5A" w:rsidRPr="008855AE" w:rsidTr="00141E58">
        <w:trPr>
          <w:trHeight w:val="264"/>
        </w:trPr>
        <w:tc>
          <w:tcPr>
            <w:tcW w:w="2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194F5A" w:rsidRPr="008855AE" w:rsidRDefault="00194F5A" w:rsidP="00194F5A">
            <w:pPr>
              <w:rPr>
                <w:rFonts w:cs="Arial"/>
                <w:sz w:val="16"/>
                <w:szCs w:val="16"/>
                <w:lang w:eastAsia="en-GB"/>
              </w:rPr>
            </w:pPr>
            <w:r w:rsidRPr="008855AE">
              <w:rPr>
                <w:rFonts w:cs="Arial"/>
                <w:sz w:val="16"/>
                <w:szCs w:val="16"/>
                <w:lang w:eastAsia="en-GB"/>
              </w:rPr>
              <w:t xml:space="preserve">News &amp; </w:t>
            </w:r>
            <w:proofErr w:type="spellStart"/>
            <w:r w:rsidRPr="008855AE">
              <w:rPr>
                <w:rFonts w:cs="Arial"/>
                <w:sz w:val="16"/>
                <w:szCs w:val="16"/>
                <w:lang w:eastAsia="en-GB"/>
              </w:rPr>
              <w:t>Pams</w:t>
            </w:r>
            <w:proofErr w:type="spellEnd"/>
          </w:p>
        </w:tc>
        <w:tc>
          <w:tcPr>
            <w:tcW w:w="1216"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c>
          <w:tcPr>
            <w:tcW w:w="9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16.88%</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15.59%</w:t>
            </w:r>
          </w:p>
        </w:tc>
        <w:tc>
          <w:tcPr>
            <w:tcW w:w="9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13.08%</w:t>
            </w:r>
          </w:p>
        </w:tc>
        <w:tc>
          <w:tcPr>
            <w:tcW w:w="280" w:type="dxa"/>
            <w:tcBorders>
              <w:top w:val="nil"/>
              <w:left w:val="nil"/>
              <w:bottom w:val="nil"/>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c>
          <w:tcPr>
            <w:tcW w:w="146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15.18%</w:t>
            </w:r>
          </w:p>
        </w:tc>
        <w:tc>
          <w:tcPr>
            <w:tcW w:w="11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sz w:val="16"/>
                <w:szCs w:val="16"/>
                <w:lang w:eastAsia="en-GB"/>
              </w:rPr>
            </w:pPr>
            <w:r w:rsidRPr="008855AE">
              <w:rPr>
                <w:rFonts w:cs="Arial"/>
                <w:sz w:val="16"/>
                <w:szCs w:val="16"/>
                <w:lang w:eastAsia="en-GB"/>
              </w:rPr>
              <w:t>Recycled</w:t>
            </w:r>
          </w:p>
        </w:tc>
      </w:tr>
      <w:tr w:rsidR="00194F5A" w:rsidRPr="008855AE" w:rsidTr="00141E58">
        <w:trPr>
          <w:trHeight w:val="264"/>
        </w:trPr>
        <w:tc>
          <w:tcPr>
            <w:tcW w:w="2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194F5A" w:rsidRPr="008855AE" w:rsidRDefault="00194F5A" w:rsidP="00194F5A">
            <w:pPr>
              <w:rPr>
                <w:rFonts w:cs="Arial"/>
                <w:sz w:val="16"/>
                <w:szCs w:val="16"/>
                <w:lang w:eastAsia="en-GB"/>
              </w:rPr>
            </w:pPr>
            <w:r w:rsidRPr="008855AE">
              <w:rPr>
                <w:rFonts w:cs="Arial"/>
                <w:sz w:val="16"/>
                <w:szCs w:val="16"/>
                <w:lang w:eastAsia="en-GB"/>
              </w:rPr>
              <w:t>PET Clear</w:t>
            </w:r>
          </w:p>
        </w:tc>
        <w:tc>
          <w:tcPr>
            <w:tcW w:w="1216"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c>
          <w:tcPr>
            <w:tcW w:w="9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3.53%</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3.53%</w:t>
            </w:r>
          </w:p>
        </w:tc>
        <w:tc>
          <w:tcPr>
            <w:tcW w:w="9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3.58%</w:t>
            </w:r>
          </w:p>
        </w:tc>
        <w:tc>
          <w:tcPr>
            <w:tcW w:w="280" w:type="dxa"/>
            <w:tcBorders>
              <w:top w:val="nil"/>
              <w:left w:val="nil"/>
              <w:bottom w:val="nil"/>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c>
          <w:tcPr>
            <w:tcW w:w="146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3.54%</w:t>
            </w:r>
          </w:p>
        </w:tc>
        <w:tc>
          <w:tcPr>
            <w:tcW w:w="11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sz w:val="16"/>
                <w:szCs w:val="16"/>
                <w:lang w:eastAsia="en-GB"/>
              </w:rPr>
            </w:pPr>
            <w:r w:rsidRPr="008855AE">
              <w:rPr>
                <w:rFonts w:cs="Arial"/>
                <w:sz w:val="16"/>
                <w:szCs w:val="16"/>
                <w:lang w:eastAsia="en-GB"/>
              </w:rPr>
              <w:t>Recycled</w:t>
            </w:r>
          </w:p>
        </w:tc>
      </w:tr>
      <w:tr w:rsidR="00194F5A" w:rsidRPr="008855AE" w:rsidTr="00141E58">
        <w:trPr>
          <w:trHeight w:val="264"/>
        </w:trPr>
        <w:tc>
          <w:tcPr>
            <w:tcW w:w="2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194F5A" w:rsidRPr="008855AE" w:rsidRDefault="00194F5A" w:rsidP="00194F5A">
            <w:pPr>
              <w:rPr>
                <w:rFonts w:cs="Arial"/>
                <w:sz w:val="16"/>
                <w:szCs w:val="16"/>
                <w:lang w:eastAsia="en-GB"/>
              </w:rPr>
            </w:pPr>
            <w:r w:rsidRPr="008855AE">
              <w:rPr>
                <w:rFonts w:cs="Arial"/>
                <w:sz w:val="16"/>
                <w:szCs w:val="16"/>
                <w:lang w:eastAsia="en-GB"/>
              </w:rPr>
              <w:t>PET Coloured</w:t>
            </w:r>
          </w:p>
        </w:tc>
        <w:tc>
          <w:tcPr>
            <w:tcW w:w="1216"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c>
          <w:tcPr>
            <w:tcW w:w="9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0.74%</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0.74%</w:t>
            </w:r>
          </w:p>
        </w:tc>
        <w:tc>
          <w:tcPr>
            <w:tcW w:w="9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0.59%</w:t>
            </w:r>
          </w:p>
        </w:tc>
        <w:tc>
          <w:tcPr>
            <w:tcW w:w="280" w:type="dxa"/>
            <w:tcBorders>
              <w:top w:val="nil"/>
              <w:left w:val="nil"/>
              <w:bottom w:val="nil"/>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c>
          <w:tcPr>
            <w:tcW w:w="146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0.69%</w:t>
            </w:r>
          </w:p>
        </w:tc>
        <w:tc>
          <w:tcPr>
            <w:tcW w:w="11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sz w:val="16"/>
                <w:szCs w:val="16"/>
                <w:lang w:eastAsia="en-GB"/>
              </w:rPr>
            </w:pPr>
            <w:r w:rsidRPr="008855AE">
              <w:rPr>
                <w:rFonts w:cs="Arial"/>
                <w:sz w:val="16"/>
                <w:szCs w:val="16"/>
                <w:lang w:eastAsia="en-GB"/>
              </w:rPr>
              <w:t>Recycled</w:t>
            </w:r>
          </w:p>
        </w:tc>
      </w:tr>
      <w:tr w:rsidR="00194F5A" w:rsidRPr="008855AE" w:rsidTr="00141E58">
        <w:trPr>
          <w:trHeight w:val="264"/>
        </w:trPr>
        <w:tc>
          <w:tcPr>
            <w:tcW w:w="2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194F5A" w:rsidRPr="008855AE" w:rsidRDefault="00194F5A" w:rsidP="00194F5A">
            <w:pPr>
              <w:rPr>
                <w:rFonts w:cs="Arial"/>
                <w:sz w:val="16"/>
                <w:szCs w:val="16"/>
                <w:lang w:eastAsia="en-GB"/>
              </w:rPr>
            </w:pPr>
            <w:r w:rsidRPr="008855AE">
              <w:rPr>
                <w:rFonts w:cs="Arial"/>
                <w:sz w:val="16"/>
                <w:szCs w:val="16"/>
                <w:lang w:eastAsia="en-GB"/>
              </w:rPr>
              <w:t>Pots Tubs and Trays</w:t>
            </w:r>
          </w:p>
        </w:tc>
        <w:tc>
          <w:tcPr>
            <w:tcW w:w="1216"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c>
          <w:tcPr>
            <w:tcW w:w="9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5.18%</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5.01%</w:t>
            </w:r>
          </w:p>
        </w:tc>
        <w:tc>
          <w:tcPr>
            <w:tcW w:w="9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4.97%</w:t>
            </w:r>
          </w:p>
        </w:tc>
        <w:tc>
          <w:tcPr>
            <w:tcW w:w="280" w:type="dxa"/>
            <w:tcBorders>
              <w:top w:val="nil"/>
              <w:left w:val="nil"/>
              <w:bottom w:val="nil"/>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c>
          <w:tcPr>
            <w:tcW w:w="146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5.05%</w:t>
            </w:r>
          </w:p>
        </w:tc>
        <w:tc>
          <w:tcPr>
            <w:tcW w:w="11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sz w:val="16"/>
                <w:szCs w:val="16"/>
                <w:lang w:eastAsia="en-GB"/>
              </w:rPr>
            </w:pPr>
            <w:r w:rsidRPr="008855AE">
              <w:rPr>
                <w:rFonts w:cs="Arial"/>
                <w:sz w:val="16"/>
                <w:szCs w:val="16"/>
                <w:lang w:eastAsia="en-GB"/>
              </w:rPr>
              <w:t>Recycled</w:t>
            </w:r>
          </w:p>
        </w:tc>
      </w:tr>
      <w:tr w:rsidR="00194F5A" w:rsidRPr="008855AE" w:rsidTr="00141E58">
        <w:trPr>
          <w:trHeight w:val="264"/>
        </w:trPr>
        <w:tc>
          <w:tcPr>
            <w:tcW w:w="2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194F5A" w:rsidRPr="008855AE" w:rsidRDefault="00194F5A" w:rsidP="00194F5A">
            <w:pPr>
              <w:rPr>
                <w:rFonts w:cs="Arial"/>
                <w:sz w:val="16"/>
                <w:szCs w:val="16"/>
                <w:lang w:eastAsia="en-GB"/>
              </w:rPr>
            </w:pPr>
            <w:r w:rsidRPr="008855AE">
              <w:rPr>
                <w:rFonts w:cs="Arial"/>
                <w:sz w:val="16"/>
                <w:szCs w:val="16"/>
                <w:lang w:eastAsia="en-GB"/>
              </w:rPr>
              <w:t>Steel Cans</w:t>
            </w:r>
          </w:p>
        </w:tc>
        <w:tc>
          <w:tcPr>
            <w:tcW w:w="1216"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c>
          <w:tcPr>
            <w:tcW w:w="9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1.90%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2.49%</w:t>
            </w:r>
          </w:p>
        </w:tc>
        <w:tc>
          <w:tcPr>
            <w:tcW w:w="9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2.42%</w:t>
            </w:r>
          </w:p>
        </w:tc>
        <w:tc>
          <w:tcPr>
            <w:tcW w:w="280" w:type="dxa"/>
            <w:tcBorders>
              <w:top w:val="nil"/>
              <w:left w:val="nil"/>
              <w:bottom w:val="nil"/>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c>
          <w:tcPr>
            <w:tcW w:w="146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2.27%</w:t>
            </w:r>
          </w:p>
        </w:tc>
        <w:tc>
          <w:tcPr>
            <w:tcW w:w="11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sz w:val="16"/>
                <w:szCs w:val="16"/>
                <w:lang w:eastAsia="en-GB"/>
              </w:rPr>
            </w:pPr>
            <w:r w:rsidRPr="008855AE">
              <w:rPr>
                <w:rFonts w:cs="Arial"/>
                <w:sz w:val="16"/>
                <w:szCs w:val="16"/>
                <w:lang w:eastAsia="en-GB"/>
              </w:rPr>
              <w:t>Recycled</w:t>
            </w:r>
          </w:p>
        </w:tc>
      </w:tr>
      <w:tr w:rsidR="00194F5A" w:rsidRPr="008855AE" w:rsidTr="00141E58">
        <w:trPr>
          <w:trHeight w:val="264"/>
        </w:trPr>
        <w:tc>
          <w:tcPr>
            <w:tcW w:w="2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194F5A" w:rsidRPr="008855AE" w:rsidRDefault="00194F5A" w:rsidP="00194F5A">
            <w:pPr>
              <w:rPr>
                <w:rFonts w:cs="Arial"/>
                <w:sz w:val="16"/>
                <w:szCs w:val="16"/>
                <w:lang w:eastAsia="en-GB"/>
              </w:rPr>
            </w:pPr>
            <w:proofErr w:type="spellStart"/>
            <w:r w:rsidRPr="008855AE">
              <w:rPr>
                <w:rFonts w:cs="Arial"/>
                <w:sz w:val="16"/>
                <w:szCs w:val="16"/>
                <w:lang w:eastAsia="en-GB"/>
              </w:rPr>
              <w:t>Tetrapack</w:t>
            </w:r>
            <w:proofErr w:type="spellEnd"/>
            <w:r w:rsidRPr="008855AE">
              <w:rPr>
                <w:rFonts w:cs="Arial"/>
                <w:sz w:val="16"/>
                <w:szCs w:val="16"/>
                <w:lang w:eastAsia="en-GB"/>
              </w:rPr>
              <w:t xml:space="preserve"> / Foil Lined</w:t>
            </w:r>
          </w:p>
        </w:tc>
        <w:tc>
          <w:tcPr>
            <w:tcW w:w="1216"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c>
          <w:tcPr>
            <w:tcW w:w="9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0.69%</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0.71%</w:t>
            </w:r>
          </w:p>
        </w:tc>
        <w:tc>
          <w:tcPr>
            <w:tcW w:w="9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0.72%</w:t>
            </w:r>
          </w:p>
        </w:tc>
        <w:tc>
          <w:tcPr>
            <w:tcW w:w="280" w:type="dxa"/>
            <w:tcBorders>
              <w:top w:val="nil"/>
              <w:left w:val="nil"/>
              <w:bottom w:val="nil"/>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c>
          <w:tcPr>
            <w:tcW w:w="146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0.71%</w:t>
            </w:r>
          </w:p>
        </w:tc>
        <w:tc>
          <w:tcPr>
            <w:tcW w:w="11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sz w:val="16"/>
                <w:szCs w:val="16"/>
                <w:lang w:eastAsia="en-GB"/>
              </w:rPr>
            </w:pPr>
            <w:r w:rsidRPr="008855AE">
              <w:rPr>
                <w:rFonts w:cs="Arial"/>
                <w:sz w:val="16"/>
                <w:szCs w:val="16"/>
                <w:lang w:eastAsia="en-GB"/>
              </w:rPr>
              <w:t>Recycled</w:t>
            </w:r>
          </w:p>
        </w:tc>
      </w:tr>
      <w:tr w:rsidR="00194F5A" w:rsidRPr="008855AE" w:rsidTr="00141E58">
        <w:trPr>
          <w:trHeight w:val="264"/>
        </w:trPr>
        <w:tc>
          <w:tcPr>
            <w:tcW w:w="2920" w:type="dxa"/>
            <w:gridSpan w:val="2"/>
            <w:tcBorders>
              <w:top w:val="nil"/>
              <w:left w:val="single" w:sz="4" w:space="0" w:color="auto"/>
              <w:bottom w:val="single" w:sz="4" w:space="0" w:color="auto"/>
              <w:right w:val="single" w:sz="4" w:space="0" w:color="auto"/>
            </w:tcBorders>
            <w:shd w:val="clear" w:color="000000" w:fill="92D050"/>
            <w:noWrap/>
            <w:vAlign w:val="bottom"/>
            <w:hideMark/>
          </w:tcPr>
          <w:p w:rsidR="00194F5A" w:rsidRPr="008855AE" w:rsidRDefault="00194F5A" w:rsidP="00194F5A">
            <w:pPr>
              <w:rPr>
                <w:rFonts w:cs="Arial"/>
                <w:b/>
                <w:bCs/>
                <w:sz w:val="16"/>
                <w:szCs w:val="16"/>
                <w:lang w:eastAsia="en-GB"/>
              </w:rPr>
            </w:pPr>
            <w:r w:rsidRPr="008855AE">
              <w:rPr>
                <w:rFonts w:cs="Arial"/>
                <w:b/>
                <w:bCs/>
                <w:sz w:val="16"/>
                <w:szCs w:val="16"/>
                <w:lang w:eastAsia="en-GB"/>
              </w:rPr>
              <w:t>Total Acceptable</w:t>
            </w:r>
          </w:p>
        </w:tc>
        <w:tc>
          <w:tcPr>
            <w:tcW w:w="1216" w:type="dxa"/>
            <w:tcBorders>
              <w:top w:val="nil"/>
              <w:left w:val="nil"/>
              <w:bottom w:val="single" w:sz="4" w:space="0" w:color="auto"/>
              <w:right w:val="single" w:sz="4" w:space="0" w:color="auto"/>
            </w:tcBorders>
            <w:shd w:val="clear" w:color="000000" w:fill="92D050"/>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c>
          <w:tcPr>
            <w:tcW w:w="980" w:type="dxa"/>
            <w:tcBorders>
              <w:top w:val="nil"/>
              <w:left w:val="nil"/>
              <w:bottom w:val="single" w:sz="4" w:space="0" w:color="auto"/>
              <w:right w:val="single" w:sz="4" w:space="0" w:color="auto"/>
            </w:tcBorders>
            <w:shd w:val="clear" w:color="000000" w:fill="92D050"/>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86.46%</w:t>
            </w:r>
          </w:p>
        </w:tc>
        <w:tc>
          <w:tcPr>
            <w:tcW w:w="980" w:type="dxa"/>
            <w:gridSpan w:val="2"/>
            <w:tcBorders>
              <w:top w:val="nil"/>
              <w:left w:val="nil"/>
              <w:bottom w:val="single" w:sz="4" w:space="0" w:color="auto"/>
              <w:right w:val="single" w:sz="4" w:space="0" w:color="auto"/>
            </w:tcBorders>
            <w:shd w:val="clear" w:color="000000" w:fill="92D050"/>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84.79%</w:t>
            </w:r>
          </w:p>
        </w:tc>
        <w:tc>
          <w:tcPr>
            <w:tcW w:w="980" w:type="dxa"/>
            <w:tcBorders>
              <w:top w:val="nil"/>
              <w:left w:val="nil"/>
              <w:bottom w:val="single" w:sz="4" w:space="0" w:color="auto"/>
              <w:right w:val="single" w:sz="4" w:space="0" w:color="auto"/>
            </w:tcBorders>
            <w:shd w:val="clear" w:color="000000" w:fill="92D050"/>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84.28%</w:t>
            </w:r>
          </w:p>
        </w:tc>
        <w:tc>
          <w:tcPr>
            <w:tcW w:w="280" w:type="dxa"/>
            <w:tcBorders>
              <w:top w:val="nil"/>
              <w:left w:val="nil"/>
              <w:bottom w:val="nil"/>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c>
          <w:tcPr>
            <w:tcW w:w="1460" w:type="dxa"/>
            <w:tcBorders>
              <w:top w:val="nil"/>
              <w:left w:val="nil"/>
              <w:bottom w:val="single" w:sz="4" w:space="0" w:color="auto"/>
              <w:right w:val="single" w:sz="4" w:space="0" w:color="auto"/>
            </w:tcBorders>
            <w:shd w:val="clear" w:color="000000" w:fill="92D050"/>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85.17%</w:t>
            </w:r>
          </w:p>
        </w:tc>
        <w:tc>
          <w:tcPr>
            <w:tcW w:w="1180" w:type="dxa"/>
            <w:tcBorders>
              <w:top w:val="nil"/>
              <w:left w:val="nil"/>
              <w:bottom w:val="single" w:sz="4" w:space="0" w:color="auto"/>
              <w:right w:val="single" w:sz="4" w:space="0" w:color="auto"/>
            </w:tcBorders>
            <w:shd w:val="clear" w:color="000000" w:fill="92D050"/>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r>
      <w:tr w:rsidR="00194F5A" w:rsidRPr="008855AE" w:rsidTr="00141E58">
        <w:trPr>
          <w:trHeight w:val="264"/>
        </w:trPr>
        <w:tc>
          <w:tcPr>
            <w:tcW w:w="2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194F5A" w:rsidRPr="008855AE" w:rsidRDefault="00194F5A" w:rsidP="00194F5A">
            <w:pPr>
              <w:rPr>
                <w:rFonts w:cs="Arial"/>
                <w:sz w:val="16"/>
                <w:szCs w:val="16"/>
                <w:lang w:eastAsia="en-GB"/>
              </w:rPr>
            </w:pPr>
            <w:r w:rsidRPr="008855AE">
              <w:rPr>
                <w:rFonts w:cs="Arial"/>
                <w:sz w:val="16"/>
                <w:szCs w:val="16"/>
                <w:lang w:eastAsia="en-GB"/>
              </w:rPr>
              <w:t>Hard Plastics</w:t>
            </w:r>
          </w:p>
        </w:tc>
        <w:tc>
          <w:tcPr>
            <w:tcW w:w="1216"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c>
          <w:tcPr>
            <w:tcW w:w="9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0.58%</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0.32%</w:t>
            </w:r>
          </w:p>
        </w:tc>
        <w:tc>
          <w:tcPr>
            <w:tcW w:w="9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0.19%</w:t>
            </w:r>
          </w:p>
        </w:tc>
        <w:tc>
          <w:tcPr>
            <w:tcW w:w="280" w:type="dxa"/>
            <w:tcBorders>
              <w:top w:val="nil"/>
              <w:left w:val="nil"/>
              <w:bottom w:val="nil"/>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c>
          <w:tcPr>
            <w:tcW w:w="146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0.36%</w:t>
            </w:r>
          </w:p>
        </w:tc>
        <w:tc>
          <w:tcPr>
            <w:tcW w:w="11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sz w:val="16"/>
                <w:szCs w:val="16"/>
                <w:lang w:eastAsia="en-GB"/>
              </w:rPr>
            </w:pPr>
            <w:r w:rsidRPr="008855AE">
              <w:rPr>
                <w:rFonts w:cs="Arial"/>
                <w:sz w:val="16"/>
                <w:szCs w:val="16"/>
                <w:lang w:eastAsia="en-GB"/>
              </w:rPr>
              <w:t>Recycled</w:t>
            </w:r>
          </w:p>
        </w:tc>
      </w:tr>
      <w:tr w:rsidR="00194F5A" w:rsidRPr="008855AE" w:rsidTr="00141E58">
        <w:trPr>
          <w:trHeight w:val="264"/>
        </w:trPr>
        <w:tc>
          <w:tcPr>
            <w:tcW w:w="2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194F5A" w:rsidRPr="008855AE" w:rsidRDefault="00194F5A" w:rsidP="00194F5A">
            <w:pPr>
              <w:rPr>
                <w:rFonts w:cs="Arial"/>
                <w:sz w:val="16"/>
                <w:szCs w:val="16"/>
                <w:lang w:eastAsia="en-GB"/>
              </w:rPr>
            </w:pPr>
            <w:r w:rsidRPr="008855AE">
              <w:rPr>
                <w:rFonts w:cs="Arial"/>
                <w:sz w:val="16"/>
                <w:szCs w:val="16"/>
                <w:lang w:eastAsia="en-GB"/>
              </w:rPr>
              <w:t>Plastic Bags Clear &amp; Coloured</w:t>
            </w:r>
          </w:p>
        </w:tc>
        <w:tc>
          <w:tcPr>
            <w:tcW w:w="1216"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c>
          <w:tcPr>
            <w:tcW w:w="9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1.78%</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1.75%</w:t>
            </w:r>
          </w:p>
        </w:tc>
        <w:tc>
          <w:tcPr>
            <w:tcW w:w="9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1.99%</w:t>
            </w:r>
          </w:p>
        </w:tc>
        <w:tc>
          <w:tcPr>
            <w:tcW w:w="280" w:type="dxa"/>
            <w:tcBorders>
              <w:top w:val="nil"/>
              <w:left w:val="nil"/>
              <w:bottom w:val="nil"/>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c>
          <w:tcPr>
            <w:tcW w:w="146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1.84%</w:t>
            </w:r>
          </w:p>
        </w:tc>
        <w:tc>
          <w:tcPr>
            <w:tcW w:w="11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sz w:val="16"/>
                <w:szCs w:val="16"/>
                <w:lang w:eastAsia="en-GB"/>
              </w:rPr>
            </w:pPr>
            <w:r w:rsidRPr="008855AE">
              <w:rPr>
                <w:rFonts w:cs="Arial"/>
                <w:sz w:val="16"/>
                <w:szCs w:val="16"/>
                <w:lang w:eastAsia="en-GB"/>
              </w:rPr>
              <w:t>Recycled</w:t>
            </w:r>
          </w:p>
        </w:tc>
      </w:tr>
      <w:tr w:rsidR="00194F5A" w:rsidRPr="008855AE" w:rsidTr="00141E58">
        <w:trPr>
          <w:trHeight w:val="264"/>
        </w:trPr>
        <w:tc>
          <w:tcPr>
            <w:tcW w:w="2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194F5A" w:rsidRPr="008855AE" w:rsidRDefault="00194F5A" w:rsidP="00194F5A">
            <w:pPr>
              <w:rPr>
                <w:rFonts w:cs="Arial"/>
                <w:sz w:val="16"/>
                <w:szCs w:val="16"/>
                <w:lang w:eastAsia="en-GB"/>
              </w:rPr>
            </w:pPr>
            <w:r w:rsidRPr="008855AE">
              <w:rPr>
                <w:rFonts w:cs="Arial"/>
                <w:sz w:val="16"/>
                <w:szCs w:val="16"/>
                <w:lang w:eastAsia="en-GB"/>
              </w:rPr>
              <w:t>Plastic Film Clear</w:t>
            </w:r>
          </w:p>
        </w:tc>
        <w:tc>
          <w:tcPr>
            <w:tcW w:w="1216"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c>
          <w:tcPr>
            <w:tcW w:w="9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0.00%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0.00%</w:t>
            </w:r>
          </w:p>
        </w:tc>
        <w:tc>
          <w:tcPr>
            <w:tcW w:w="9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0.00%</w:t>
            </w:r>
          </w:p>
        </w:tc>
        <w:tc>
          <w:tcPr>
            <w:tcW w:w="280" w:type="dxa"/>
            <w:tcBorders>
              <w:top w:val="nil"/>
              <w:left w:val="nil"/>
              <w:bottom w:val="nil"/>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c>
          <w:tcPr>
            <w:tcW w:w="146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0.00%</w:t>
            </w:r>
          </w:p>
        </w:tc>
        <w:tc>
          <w:tcPr>
            <w:tcW w:w="11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sz w:val="16"/>
                <w:szCs w:val="16"/>
                <w:lang w:eastAsia="en-GB"/>
              </w:rPr>
            </w:pPr>
            <w:r w:rsidRPr="008855AE">
              <w:rPr>
                <w:rFonts w:cs="Arial"/>
                <w:sz w:val="16"/>
                <w:szCs w:val="16"/>
                <w:lang w:eastAsia="en-GB"/>
              </w:rPr>
              <w:t>Recycled</w:t>
            </w:r>
          </w:p>
        </w:tc>
      </w:tr>
      <w:tr w:rsidR="00194F5A" w:rsidRPr="008855AE" w:rsidTr="00141E58">
        <w:trPr>
          <w:trHeight w:val="264"/>
        </w:trPr>
        <w:tc>
          <w:tcPr>
            <w:tcW w:w="2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194F5A" w:rsidRPr="008855AE" w:rsidRDefault="00194F5A" w:rsidP="00194F5A">
            <w:pPr>
              <w:rPr>
                <w:rFonts w:cs="Arial"/>
                <w:sz w:val="16"/>
                <w:szCs w:val="16"/>
                <w:lang w:eastAsia="en-GB"/>
              </w:rPr>
            </w:pPr>
            <w:r w:rsidRPr="008855AE">
              <w:rPr>
                <w:rFonts w:cs="Arial"/>
                <w:sz w:val="16"/>
                <w:szCs w:val="16"/>
                <w:lang w:eastAsia="en-GB"/>
              </w:rPr>
              <w:t>Plastic Laminates / Waxed Paper</w:t>
            </w:r>
          </w:p>
        </w:tc>
        <w:tc>
          <w:tcPr>
            <w:tcW w:w="1216"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c>
          <w:tcPr>
            <w:tcW w:w="9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0.00%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0.00%</w:t>
            </w:r>
          </w:p>
        </w:tc>
        <w:tc>
          <w:tcPr>
            <w:tcW w:w="9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0.02%</w:t>
            </w:r>
          </w:p>
        </w:tc>
        <w:tc>
          <w:tcPr>
            <w:tcW w:w="280" w:type="dxa"/>
            <w:tcBorders>
              <w:top w:val="nil"/>
              <w:left w:val="nil"/>
              <w:bottom w:val="nil"/>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c>
          <w:tcPr>
            <w:tcW w:w="146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0.01%</w:t>
            </w:r>
          </w:p>
        </w:tc>
        <w:tc>
          <w:tcPr>
            <w:tcW w:w="11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sz w:val="16"/>
                <w:szCs w:val="16"/>
                <w:lang w:eastAsia="en-GB"/>
              </w:rPr>
            </w:pPr>
            <w:r w:rsidRPr="008855AE">
              <w:rPr>
                <w:rFonts w:cs="Arial"/>
                <w:sz w:val="16"/>
                <w:szCs w:val="16"/>
                <w:lang w:eastAsia="en-GB"/>
              </w:rPr>
              <w:t>Recycled</w:t>
            </w:r>
          </w:p>
        </w:tc>
      </w:tr>
      <w:tr w:rsidR="00194F5A" w:rsidRPr="008855AE" w:rsidTr="00141E58">
        <w:trPr>
          <w:trHeight w:val="276"/>
        </w:trPr>
        <w:tc>
          <w:tcPr>
            <w:tcW w:w="2920" w:type="dxa"/>
            <w:gridSpan w:val="2"/>
            <w:tcBorders>
              <w:top w:val="nil"/>
              <w:left w:val="single" w:sz="4" w:space="0" w:color="auto"/>
              <w:bottom w:val="double" w:sz="6" w:space="0" w:color="FF0000"/>
              <w:right w:val="single" w:sz="4" w:space="0" w:color="auto"/>
            </w:tcBorders>
            <w:shd w:val="clear" w:color="auto" w:fill="auto"/>
            <w:noWrap/>
            <w:vAlign w:val="bottom"/>
            <w:hideMark/>
          </w:tcPr>
          <w:p w:rsidR="00194F5A" w:rsidRPr="008855AE" w:rsidRDefault="00194F5A" w:rsidP="00194F5A">
            <w:pPr>
              <w:rPr>
                <w:rFonts w:cs="Arial"/>
                <w:sz w:val="16"/>
                <w:szCs w:val="16"/>
                <w:lang w:eastAsia="en-GB"/>
              </w:rPr>
            </w:pPr>
            <w:r w:rsidRPr="008855AE">
              <w:rPr>
                <w:rFonts w:cs="Arial"/>
                <w:sz w:val="16"/>
                <w:szCs w:val="16"/>
                <w:lang w:eastAsia="en-GB"/>
              </w:rPr>
              <w:t>Scrap Metals</w:t>
            </w:r>
          </w:p>
        </w:tc>
        <w:tc>
          <w:tcPr>
            <w:tcW w:w="1216" w:type="dxa"/>
            <w:tcBorders>
              <w:top w:val="nil"/>
              <w:left w:val="nil"/>
              <w:bottom w:val="double" w:sz="6" w:space="0" w:color="FF0000"/>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c>
          <w:tcPr>
            <w:tcW w:w="980" w:type="dxa"/>
            <w:tcBorders>
              <w:top w:val="nil"/>
              <w:left w:val="single" w:sz="4" w:space="0" w:color="auto"/>
              <w:bottom w:val="double" w:sz="6" w:space="0" w:color="FF0000"/>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1.50%</w:t>
            </w:r>
          </w:p>
        </w:tc>
        <w:tc>
          <w:tcPr>
            <w:tcW w:w="980" w:type="dxa"/>
            <w:gridSpan w:val="2"/>
            <w:tcBorders>
              <w:top w:val="nil"/>
              <w:left w:val="nil"/>
              <w:bottom w:val="double" w:sz="6" w:space="0" w:color="FF0000"/>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1.44%</w:t>
            </w:r>
          </w:p>
        </w:tc>
        <w:tc>
          <w:tcPr>
            <w:tcW w:w="980" w:type="dxa"/>
            <w:tcBorders>
              <w:top w:val="nil"/>
              <w:left w:val="nil"/>
              <w:bottom w:val="double" w:sz="6" w:space="0" w:color="FF0000"/>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2.39%</w:t>
            </w:r>
          </w:p>
        </w:tc>
        <w:tc>
          <w:tcPr>
            <w:tcW w:w="280" w:type="dxa"/>
            <w:tcBorders>
              <w:top w:val="nil"/>
              <w:left w:val="nil"/>
              <w:bottom w:val="nil"/>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c>
          <w:tcPr>
            <w:tcW w:w="1460" w:type="dxa"/>
            <w:tcBorders>
              <w:top w:val="nil"/>
              <w:left w:val="nil"/>
              <w:bottom w:val="double" w:sz="6" w:space="0" w:color="FF0000"/>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1.78%</w:t>
            </w:r>
          </w:p>
        </w:tc>
        <w:tc>
          <w:tcPr>
            <w:tcW w:w="1180" w:type="dxa"/>
            <w:tcBorders>
              <w:top w:val="nil"/>
              <w:left w:val="nil"/>
              <w:bottom w:val="double" w:sz="6" w:space="0" w:color="FF0000"/>
              <w:right w:val="single" w:sz="4" w:space="0" w:color="auto"/>
            </w:tcBorders>
            <w:shd w:val="clear" w:color="auto" w:fill="auto"/>
            <w:noWrap/>
            <w:vAlign w:val="bottom"/>
            <w:hideMark/>
          </w:tcPr>
          <w:p w:rsidR="00194F5A" w:rsidRPr="008855AE" w:rsidRDefault="00194F5A" w:rsidP="00194F5A">
            <w:pPr>
              <w:jc w:val="center"/>
              <w:rPr>
                <w:rFonts w:cs="Arial"/>
                <w:sz w:val="16"/>
                <w:szCs w:val="16"/>
                <w:lang w:eastAsia="en-GB"/>
              </w:rPr>
            </w:pPr>
            <w:r w:rsidRPr="008855AE">
              <w:rPr>
                <w:rFonts w:cs="Arial"/>
                <w:sz w:val="16"/>
                <w:szCs w:val="16"/>
                <w:lang w:eastAsia="en-GB"/>
              </w:rPr>
              <w:t>Recycled</w:t>
            </w:r>
          </w:p>
        </w:tc>
      </w:tr>
      <w:tr w:rsidR="00194F5A" w:rsidRPr="008855AE" w:rsidTr="00141E58">
        <w:trPr>
          <w:trHeight w:val="276"/>
        </w:trPr>
        <w:tc>
          <w:tcPr>
            <w:tcW w:w="2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194F5A" w:rsidRPr="008855AE" w:rsidRDefault="00194F5A" w:rsidP="00194F5A">
            <w:pPr>
              <w:rPr>
                <w:rFonts w:cs="Arial"/>
                <w:sz w:val="16"/>
                <w:szCs w:val="16"/>
                <w:lang w:eastAsia="en-GB"/>
              </w:rPr>
            </w:pPr>
            <w:r w:rsidRPr="008855AE">
              <w:rPr>
                <w:rFonts w:cs="Arial"/>
                <w:sz w:val="16"/>
                <w:szCs w:val="16"/>
                <w:lang w:eastAsia="en-GB"/>
              </w:rPr>
              <w:t>Textiles</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2.15%</w:t>
            </w:r>
          </w:p>
        </w:tc>
        <w:tc>
          <w:tcPr>
            <w:tcW w:w="980" w:type="dxa"/>
            <w:gridSpan w:val="2"/>
            <w:tcBorders>
              <w:top w:val="single" w:sz="4" w:space="0" w:color="auto"/>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1.85%</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2.75%</w:t>
            </w:r>
          </w:p>
        </w:tc>
        <w:tc>
          <w:tcPr>
            <w:tcW w:w="280" w:type="dxa"/>
            <w:tcBorders>
              <w:top w:val="nil"/>
              <w:left w:val="nil"/>
              <w:bottom w:val="nil"/>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2.25%</w:t>
            </w:r>
          </w:p>
        </w:tc>
        <w:tc>
          <w:tcPr>
            <w:tcW w:w="11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sz w:val="16"/>
                <w:szCs w:val="16"/>
                <w:lang w:eastAsia="en-GB"/>
              </w:rPr>
            </w:pPr>
            <w:r w:rsidRPr="008855AE">
              <w:rPr>
                <w:rFonts w:cs="Arial"/>
                <w:sz w:val="16"/>
                <w:szCs w:val="16"/>
                <w:lang w:eastAsia="en-GB"/>
              </w:rPr>
              <w:t>Not Recycled</w:t>
            </w:r>
          </w:p>
        </w:tc>
      </w:tr>
      <w:tr w:rsidR="00194F5A" w:rsidRPr="008855AE" w:rsidTr="00141E58">
        <w:trPr>
          <w:trHeight w:val="264"/>
        </w:trPr>
        <w:tc>
          <w:tcPr>
            <w:tcW w:w="2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194F5A" w:rsidRPr="008855AE" w:rsidRDefault="00194F5A" w:rsidP="00194F5A">
            <w:pPr>
              <w:rPr>
                <w:rFonts w:cs="Arial"/>
                <w:sz w:val="16"/>
                <w:szCs w:val="16"/>
                <w:lang w:eastAsia="en-GB"/>
              </w:rPr>
            </w:pPr>
            <w:r w:rsidRPr="008855AE">
              <w:rPr>
                <w:rFonts w:cs="Arial"/>
                <w:sz w:val="16"/>
                <w:szCs w:val="16"/>
                <w:lang w:eastAsia="en-GB"/>
              </w:rPr>
              <w:t>Wet Paper</w:t>
            </w:r>
          </w:p>
        </w:tc>
        <w:tc>
          <w:tcPr>
            <w:tcW w:w="1216"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c>
          <w:tcPr>
            <w:tcW w:w="9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0.00%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0.40%</w:t>
            </w:r>
          </w:p>
        </w:tc>
        <w:tc>
          <w:tcPr>
            <w:tcW w:w="9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0.00%</w:t>
            </w:r>
          </w:p>
        </w:tc>
        <w:tc>
          <w:tcPr>
            <w:tcW w:w="280" w:type="dxa"/>
            <w:tcBorders>
              <w:top w:val="nil"/>
              <w:left w:val="nil"/>
              <w:bottom w:val="nil"/>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c>
          <w:tcPr>
            <w:tcW w:w="146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0.13%</w:t>
            </w:r>
          </w:p>
        </w:tc>
        <w:tc>
          <w:tcPr>
            <w:tcW w:w="11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sz w:val="16"/>
                <w:szCs w:val="16"/>
                <w:lang w:eastAsia="en-GB"/>
              </w:rPr>
            </w:pPr>
            <w:r w:rsidRPr="008855AE">
              <w:rPr>
                <w:rFonts w:cs="Arial"/>
                <w:sz w:val="16"/>
                <w:szCs w:val="16"/>
                <w:lang w:eastAsia="en-GB"/>
              </w:rPr>
              <w:t>Not Recycled</w:t>
            </w:r>
          </w:p>
        </w:tc>
      </w:tr>
      <w:tr w:rsidR="00194F5A" w:rsidRPr="008855AE" w:rsidTr="00141E58">
        <w:trPr>
          <w:trHeight w:val="264"/>
        </w:trPr>
        <w:tc>
          <w:tcPr>
            <w:tcW w:w="2920" w:type="dxa"/>
            <w:gridSpan w:val="2"/>
            <w:tcBorders>
              <w:top w:val="nil"/>
              <w:left w:val="single" w:sz="4" w:space="0" w:color="auto"/>
              <w:bottom w:val="single" w:sz="4" w:space="0" w:color="auto"/>
              <w:right w:val="single" w:sz="4" w:space="0" w:color="auto"/>
            </w:tcBorders>
            <w:shd w:val="clear" w:color="000000" w:fill="FFC000"/>
            <w:noWrap/>
            <w:vAlign w:val="bottom"/>
            <w:hideMark/>
          </w:tcPr>
          <w:p w:rsidR="00194F5A" w:rsidRPr="008855AE" w:rsidRDefault="00194F5A" w:rsidP="00194F5A">
            <w:pPr>
              <w:rPr>
                <w:rFonts w:cs="Arial"/>
                <w:b/>
                <w:bCs/>
                <w:sz w:val="16"/>
                <w:szCs w:val="16"/>
                <w:lang w:eastAsia="en-GB"/>
              </w:rPr>
            </w:pPr>
            <w:r w:rsidRPr="008855AE">
              <w:rPr>
                <w:rFonts w:cs="Arial"/>
                <w:b/>
                <w:bCs/>
                <w:sz w:val="16"/>
                <w:szCs w:val="16"/>
                <w:lang w:eastAsia="en-GB"/>
              </w:rPr>
              <w:t>Total Objectionable</w:t>
            </w:r>
          </w:p>
        </w:tc>
        <w:tc>
          <w:tcPr>
            <w:tcW w:w="1216" w:type="dxa"/>
            <w:tcBorders>
              <w:top w:val="nil"/>
              <w:left w:val="nil"/>
              <w:bottom w:val="single" w:sz="4" w:space="0" w:color="auto"/>
              <w:right w:val="single" w:sz="4" w:space="0" w:color="auto"/>
            </w:tcBorders>
            <w:shd w:val="clear" w:color="000000" w:fill="FFC000"/>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c>
          <w:tcPr>
            <w:tcW w:w="980" w:type="dxa"/>
            <w:tcBorders>
              <w:top w:val="nil"/>
              <w:left w:val="nil"/>
              <w:bottom w:val="single" w:sz="4" w:space="0" w:color="auto"/>
              <w:right w:val="single" w:sz="4" w:space="0" w:color="auto"/>
            </w:tcBorders>
            <w:shd w:val="clear" w:color="000000" w:fill="FFC000"/>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6.02%</w:t>
            </w:r>
          </w:p>
        </w:tc>
        <w:tc>
          <w:tcPr>
            <w:tcW w:w="980" w:type="dxa"/>
            <w:gridSpan w:val="2"/>
            <w:tcBorders>
              <w:top w:val="nil"/>
              <w:left w:val="nil"/>
              <w:bottom w:val="single" w:sz="4" w:space="0" w:color="auto"/>
              <w:right w:val="single" w:sz="4" w:space="0" w:color="auto"/>
            </w:tcBorders>
            <w:shd w:val="clear" w:color="000000" w:fill="FFC000"/>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5.76%</w:t>
            </w:r>
          </w:p>
        </w:tc>
        <w:tc>
          <w:tcPr>
            <w:tcW w:w="980" w:type="dxa"/>
            <w:tcBorders>
              <w:top w:val="nil"/>
              <w:left w:val="nil"/>
              <w:bottom w:val="single" w:sz="4" w:space="0" w:color="auto"/>
              <w:right w:val="single" w:sz="4" w:space="0" w:color="auto"/>
            </w:tcBorders>
            <w:shd w:val="clear" w:color="000000" w:fill="FFC000"/>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7.32%</w:t>
            </w:r>
          </w:p>
        </w:tc>
        <w:tc>
          <w:tcPr>
            <w:tcW w:w="280" w:type="dxa"/>
            <w:tcBorders>
              <w:top w:val="nil"/>
              <w:left w:val="nil"/>
              <w:bottom w:val="nil"/>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c>
          <w:tcPr>
            <w:tcW w:w="1460" w:type="dxa"/>
            <w:tcBorders>
              <w:top w:val="nil"/>
              <w:left w:val="nil"/>
              <w:bottom w:val="single" w:sz="4" w:space="0" w:color="auto"/>
              <w:right w:val="single" w:sz="4" w:space="0" w:color="auto"/>
            </w:tcBorders>
            <w:shd w:val="clear" w:color="000000" w:fill="FFC000"/>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6.37%</w:t>
            </w:r>
          </w:p>
        </w:tc>
        <w:tc>
          <w:tcPr>
            <w:tcW w:w="1180" w:type="dxa"/>
            <w:tcBorders>
              <w:top w:val="nil"/>
              <w:left w:val="nil"/>
              <w:bottom w:val="single" w:sz="4" w:space="0" w:color="auto"/>
              <w:right w:val="single" w:sz="4" w:space="0" w:color="auto"/>
            </w:tcBorders>
            <w:shd w:val="clear" w:color="000000" w:fill="FFCC00"/>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r>
      <w:tr w:rsidR="00194F5A" w:rsidRPr="008855AE" w:rsidTr="00141E58">
        <w:trPr>
          <w:trHeight w:val="264"/>
        </w:trPr>
        <w:tc>
          <w:tcPr>
            <w:tcW w:w="2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194F5A" w:rsidRPr="008855AE" w:rsidRDefault="00194F5A" w:rsidP="00194F5A">
            <w:pPr>
              <w:rPr>
                <w:rFonts w:cs="Arial"/>
                <w:sz w:val="16"/>
                <w:szCs w:val="16"/>
                <w:lang w:eastAsia="en-GB"/>
              </w:rPr>
            </w:pPr>
            <w:r w:rsidRPr="008855AE">
              <w:rPr>
                <w:rFonts w:cs="Arial"/>
                <w:sz w:val="16"/>
                <w:szCs w:val="16"/>
                <w:lang w:eastAsia="en-GB"/>
              </w:rPr>
              <w:t>Black Plastic Waste/Sacks</w:t>
            </w:r>
          </w:p>
        </w:tc>
        <w:tc>
          <w:tcPr>
            <w:tcW w:w="1216"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c>
          <w:tcPr>
            <w:tcW w:w="9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1.39%</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1.46%</w:t>
            </w:r>
          </w:p>
        </w:tc>
        <w:tc>
          <w:tcPr>
            <w:tcW w:w="9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1.01%</w:t>
            </w:r>
          </w:p>
        </w:tc>
        <w:tc>
          <w:tcPr>
            <w:tcW w:w="280" w:type="dxa"/>
            <w:tcBorders>
              <w:top w:val="nil"/>
              <w:left w:val="nil"/>
              <w:bottom w:val="nil"/>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c>
          <w:tcPr>
            <w:tcW w:w="146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1.29%</w:t>
            </w:r>
          </w:p>
        </w:tc>
        <w:tc>
          <w:tcPr>
            <w:tcW w:w="11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sz w:val="16"/>
                <w:szCs w:val="16"/>
                <w:lang w:eastAsia="en-GB"/>
              </w:rPr>
            </w:pPr>
            <w:r w:rsidRPr="008855AE">
              <w:rPr>
                <w:rFonts w:cs="Arial"/>
                <w:sz w:val="16"/>
                <w:szCs w:val="16"/>
                <w:lang w:eastAsia="en-GB"/>
              </w:rPr>
              <w:t>Not Recycled</w:t>
            </w:r>
          </w:p>
        </w:tc>
      </w:tr>
      <w:tr w:rsidR="00194F5A" w:rsidRPr="008855AE" w:rsidTr="00141E58">
        <w:trPr>
          <w:trHeight w:val="264"/>
        </w:trPr>
        <w:tc>
          <w:tcPr>
            <w:tcW w:w="2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194F5A" w:rsidRPr="008855AE" w:rsidRDefault="00194F5A" w:rsidP="00194F5A">
            <w:pPr>
              <w:rPr>
                <w:rFonts w:cs="Arial"/>
                <w:sz w:val="16"/>
                <w:szCs w:val="16"/>
                <w:lang w:eastAsia="en-GB"/>
              </w:rPr>
            </w:pPr>
            <w:r w:rsidRPr="008855AE">
              <w:rPr>
                <w:rFonts w:cs="Arial"/>
                <w:sz w:val="16"/>
                <w:szCs w:val="16"/>
                <w:lang w:eastAsia="en-GB"/>
              </w:rPr>
              <w:t>Ceramics &amp; Pyrex</w:t>
            </w:r>
          </w:p>
        </w:tc>
        <w:tc>
          <w:tcPr>
            <w:tcW w:w="1216"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c>
          <w:tcPr>
            <w:tcW w:w="9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0.18%</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0.13%</w:t>
            </w:r>
          </w:p>
        </w:tc>
        <w:tc>
          <w:tcPr>
            <w:tcW w:w="9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0.13%</w:t>
            </w:r>
          </w:p>
        </w:tc>
        <w:tc>
          <w:tcPr>
            <w:tcW w:w="280" w:type="dxa"/>
            <w:tcBorders>
              <w:top w:val="nil"/>
              <w:left w:val="nil"/>
              <w:bottom w:val="nil"/>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c>
          <w:tcPr>
            <w:tcW w:w="146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0.14%</w:t>
            </w:r>
          </w:p>
        </w:tc>
        <w:tc>
          <w:tcPr>
            <w:tcW w:w="11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sz w:val="16"/>
                <w:szCs w:val="16"/>
                <w:lang w:eastAsia="en-GB"/>
              </w:rPr>
            </w:pPr>
            <w:r w:rsidRPr="008855AE">
              <w:rPr>
                <w:rFonts w:cs="Arial"/>
                <w:sz w:val="16"/>
                <w:szCs w:val="16"/>
                <w:lang w:eastAsia="en-GB"/>
              </w:rPr>
              <w:t>Not Recycled</w:t>
            </w:r>
          </w:p>
        </w:tc>
      </w:tr>
      <w:tr w:rsidR="00194F5A" w:rsidRPr="008855AE" w:rsidTr="00141E58">
        <w:trPr>
          <w:trHeight w:val="264"/>
        </w:trPr>
        <w:tc>
          <w:tcPr>
            <w:tcW w:w="2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194F5A" w:rsidRPr="008855AE" w:rsidRDefault="00194F5A" w:rsidP="00194F5A">
            <w:pPr>
              <w:rPr>
                <w:rFonts w:cs="Arial"/>
                <w:sz w:val="16"/>
                <w:szCs w:val="16"/>
                <w:lang w:eastAsia="en-GB"/>
              </w:rPr>
            </w:pPr>
            <w:r w:rsidRPr="008855AE">
              <w:rPr>
                <w:rFonts w:cs="Arial"/>
                <w:sz w:val="16"/>
                <w:szCs w:val="16"/>
                <w:lang w:eastAsia="en-GB"/>
              </w:rPr>
              <w:t>Expanded Polystyrene</w:t>
            </w:r>
          </w:p>
        </w:tc>
        <w:tc>
          <w:tcPr>
            <w:tcW w:w="1216"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c>
          <w:tcPr>
            <w:tcW w:w="9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0.19%</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0.17%</w:t>
            </w:r>
          </w:p>
        </w:tc>
        <w:tc>
          <w:tcPr>
            <w:tcW w:w="9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0.29%</w:t>
            </w:r>
          </w:p>
        </w:tc>
        <w:tc>
          <w:tcPr>
            <w:tcW w:w="280" w:type="dxa"/>
            <w:tcBorders>
              <w:top w:val="nil"/>
              <w:left w:val="nil"/>
              <w:bottom w:val="nil"/>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c>
          <w:tcPr>
            <w:tcW w:w="146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0.22%</w:t>
            </w:r>
          </w:p>
        </w:tc>
        <w:tc>
          <w:tcPr>
            <w:tcW w:w="11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sz w:val="16"/>
                <w:szCs w:val="16"/>
                <w:lang w:eastAsia="en-GB"/>
              </w:rPr>
            </w:pPr>
            <w:r w:rsidRPr="008855AE">
              <w:rPr>
                <w:rFonts w:cs="Arial"/>
                <w:sz w:val="16"/>
                <w:szCs w:val="16"/>
                <w:lang w:eastAsia="en-GB"/>
              </w:rPr>
              <w:t>Not Recycled</w:t>
            </w:r>
          </w:p>
        </w:tc>
      </w:tr>
      <w:tr w:rsidR="00194F5A" w:rsidRPr="008855AE" w:rsidTr="00141E58">
        <w:trPr>
          <w:trHeight w:val="264"/>
        </w:trPr>
        <w:tc>
          <w:tcPr>
            <w:tcW w:w="2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194F5A" w:rsidRPr="008855AE" w:rsidRDefault="00194F5A" w:rsidP="00194F5A">
            <w:pPr>
              <w:rPr>
                <w:rFonts w:cs="Arial"/>
                <w:sz w:val="16"/>
                <w:szCs w:val="16"/>
                <w:lang w:eastAsia="en-GB"/>
              </w:rPr>
            </w:pPr>
            <w:r w:rsidRPr="008855AE">
              <w:rPr>
                <w:rFonts w:cs="Arial"/>
                <w:sz w:val="16"/>
                <w:szCs w:val="16"/>
                <w:lang w:eastAsia="en-GB"/>
              </w:rPr>
              <w:t>Food</w:t>
            </w:r>
          </w:p>
        </w:tc>
        <w:tc>
          <w:tcPr>
            <w:tcW w:w="1216"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c>
          <w:tcPr>
            <w:tcW w:w="9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2.35%</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3.77%</w:t>
            </w:r>
          </w:p>
        </w:tc>
        <w:tc>
          <w:tcPr>
            <w:tcW w:w="9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3.68%</w:t>
            </w:r>
          </w:p>
        </w:tc>
        <w:tc>
          <w:tcPr>
            <w:tcW w:w="280" w:type="dxa"/>
            <w:tcBorders>
              <w:top w:val="nil"/>
              <w:left w:val="nil"/>
              <w:bottom w:val="nil"/>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c>
          <w:tcPr>
            <w:tcW w:w="146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3.27%</w:t>
            </w:r>
          </w:p>
        </w:tc>
        <w:tc>
          <w:tcPr>
            <w:tcW w:w="11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sz w:val="16"/>
                <w:szCs w:val="16"/>
                <w:lang w:eastAsia="en-GB"/>
              </w:rPr>
            </w:pPr>
            <w:r w:rsidRPr="008855AE">
              <w:rPr>
                <w:rFonts w:cs="Arial"/>
                <w:sz w:val="16"/>
                <w:szCs w:val="16"/>
                <w:lang w:eastAsia="en-GB"/>
              </w:rPr>
              <w:t>Not Recycled</w:t>
            </w:r>
          </w:p>
        </w:tc>
      </w:tr>
      <w:tr w:rsidR="00194F5A" w:rsidRPr="008855AE" w:rsidTr="00141E58">
        <w:trPr>
          <w:trHeight w:val="264"/>
        </w:trPr>
        <w:tc>
          <w:tcPr>
            <w:tcW w:w="2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194F5A" w:rsidRPr="008855AE" w:rsidRDefault="00194F5A" w:rsidP="00194F5A">
            <w:pPr>
              <w:rPr>
                <w:rFonts w:cs="Arial"/>
                <w:sz w:val="16"/>
                <w:szCs w:val="16"/>
                <w:lang w:eastAsia="en-GB"/>
              </w:rPr>
            </w:pPr>
            <w:r w:rsidRPr="008855AE">
              <w:rPr>
                <w:rFonts w:cs="Arial"/>
                <w:sz w:val="16"/>
                <w:szCs w:val="16"/>
                <w:lang w:eastAsia="en-GB"/>
              </w:rPr>
              <w:t>Green Waste</w:t>
            </w:r>
          </w:p>
        </w:tc>
        <w:tc>
          <w:tcPr>
            <w:tcW w:w="1216"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c>
          <w:tcPr>
            <w:tcW w:w="9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0.11%</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1.92%</w:t>
            </w:r>
          </w:p>
        </w:tc>
        <w:tc>
          <w:tcPr>
            <w:tcW w:w="9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0.10%</w:t>
            </w:r>
          </w:p>
        </w:tc>
        <w:tc>
          <w:tcPr>
            <w:tcW w:w="280" w:type="dxa"/>
            <w:tcBorders>
              <w:top w:val="nil"/>
              <w:left w:val="nil"/>
              <w:bottom w:val="nil"/>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c>
          <w:tcPr>
            <w:tcW w:w="146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0.71%</w:t>
            </w:r>
          </w:p>
        </w:tc>
        <w:tc>
          <w:tcPr>
            <w:tcW w:w="11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sz w:val="16"/>
                <w:szCs w:val="16"/>
                <w:lang w:eastAsia="en-GB"/>
              </w:rPr>
            </w:pPr>
            <w:r w:rsidRPr="008855AE">
              <w:rPr>
                <w:rFonts w:cs="Arial"/>
                <w:sz w:val="16"/>
                <w:szCs w:val="16"/>
                <w:lang w:eastAsia="en-GB"/>
              </w:rPr>
              <w:t>Not Recycled</w:t>
            </w:r>
          </w:p>
        </w:tc>
      </w:tr>
      <w:tr w:rsidR="00194F5A" w:rsidRPr="008855AE" w:rsidTr="00141E58">
        <w:trPr>
          <w:trHeight w:val="264"/>
        </w:trPr>
        <w:tc>
          <w:tcPr>
            <w:tcW w:w="2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194F5A" w:rsidRPr="008855AE" w:rsidRDefault="00194F5A" w:rsidP="00194F5A">
            <w:pPr>
              <w:rPr>
                <w:rFonts w:cs="Arial"/>
                <w:sz w:val="16"/>
                <w:szCs w:val="16"/>
                <w:lang w:eastAsia="en-GB"/>
              </w:rPr>
            </w:pPr>
            <w:r w:rsidRPr="008855AE">
              <w:rPr>
                <w:rFonts w:cs="Arial"/>
                <w:sz w:val="16"/>
                <w:szCs w:val="16"/>
                <w:lang w:eastAsia="en-GB"/>
              </w:rPr>
              <w:t>Oil/</w:t>
            </w:r>
            <w:proofErr w:type="spellStart"/>
            <w:r w:rsidRPr="008855AE">
              <w:rPr>
                <w:rFonts w:cs="Arial"/>
                <w:sz w:val="16"/>
                <w:szCs w:val="16"/>
                <w:lang w:eastAsia="en-GB"/>
              </w:rPr>
              <w:t>Pestisides</w:t>
            </w:r>
            <w:proofErr w:type="spellEnd"/>
            <w:r w:rsidRPr="008855AE">
              <w:rPr>
                <w:rFonts w:cs="Arial"/>
                <w:sz w:val="16"/>
                <w:szCs w:val="16"/>
                <w:lang w:eastAsia="en-GB"/>
              </w:rPr>
              <w:t xml:space="preserve"> Container</w:t>
            </w:r>
          </w:p>
        </w:tc>
        <w:tc>
          <w:tcPr>
            <w:tcW w:w="1216"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c>
          <w:tcPr>
            <w:tcW w:w="9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0.00%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0.00%</w:t>
            </w:r>
          </w:p>
        </w:tc>
        <w:tc>
          <w:tcPr>
            <w:tcW w:w="9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0.00%</w:t>
            </w:r>
          </w:p>
        </w:tc>
        <w:tc>
          <w:tcPr>
            <w:tcW w:w="280" w:type="dxa"/>
            <w:tcBorders>
              <w:top w:val="nil"/>
              <w:left w:val="nil"/>
              <w:bottom w:val="nil"/>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c>
          <w:tcPr>
            <w:tcW w:w="146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0.00%</w:t>
            </w:r>
          </w:p>
        </w:tc>
        <w:tc>
          <w:tcPr>
            <w:tcW w:w="11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sz w:val="16"/>
                <w:szCs w:val="16"/>
                <w:lang w:eastAsia="en-GB"/>
              </w:rPr>
            </w:pPr>
            <w:r w:rsidRPr="008855AE">
              <w:rPr>
                <w:rFonts w:cs="Arial"/>
                <w:sz w:val="16"/>
                <w:szCs w:val="16"/>
                <w:lang w:eastAsia="en-GB"/>
              </w:rPr>
              <w:t>Not Recycled</w:t>
            </w:r>
          </w:p>
        </w:tc>
      </w:tr>
      <w:tr w:rsidR="00194F5A" w:rsidRPr="008855AE" w:rsidTr="00141E58">
        <w:trPr>
          <w:trHeight w:val="264"/>
        </w:trPr>
        <w:tc>
          <w:tcPr>
            <w:tcW w:w="2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194F5A" w:rsidRPr="008855AE" w:rsidRDefault="00194F5A" w:rsidP="00194F5A">
            <w:pPr>
              <w:rPr>
                <w:rFonts w:cs="Arial"/>
                <w:sz w:val="16"/>
                <w:szCs w:val="16"/>
                <w:lang w:eastAsia="en-GB"/>
              </w:rPr>
            </w:pPr>
            <w:r w:rsidRPr="008855AE">
              <w:rPr>
                <w:rFonts w:cs="Arial"/>
                <w:sz w:val="16"/>
                <w:szCs w:val="16"/>
                <w:lang w:eastAsia="en-GB"/>
              </w:rPr>
              <w:t>Other Hazardous Waste</w:t>
            </w:r>
          </w:p>
        </w:tc>
        <w:tc>
          <w:tcPr>
            <w:tcW w:w="1216"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c>
          <w:tcPr>
            <w:tcW w:w="9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0.77%</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0.61%</w:t>
            </w:r>
          </w:p>
        </w:tc>
        <w:tc>
          <w:tcPr>
            <w:tcW w:w="9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0.47%</w:t>
            </w:r>
          </w:p>
        </w:tc>
        <w:tc>
          <w:tcPr>
            <w:tcW w:w="280" w:type="dxa"/>
            <w:tcBorders>
              <w:top w:val="nil"/>
              <w:left w:val="nil"/>
              <w:bottom w:val="nil"/>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c>
          <w:tcPr>
            <w:tcW w:w="146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0.61%</w:t>
            </w:r>
          </w:p>
        </w:tc>
        <w:tc>
          <w:tcPr>
            <w:tcW w:w="11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sz w:val="16"/>
                <w:szCs w:val="16"/>
                <w:lang w:eastAsia="en-GB"/>
              </w:rPr>
            </w:pPr>
            <w:r w:rsidRPr="008855AE">
              <w:rPr>
                <w:rFonts w:cs="Arial"/>
                <w:sz w:val="16"/>
                <w:szCs w:val="16"/>
                <w:lang w:eastAsia="en-GB"/>
              </w:rPr>
              <w:t>Not Recycled</w:t>
            </w:r>
          </w:p>
        </w:tc>
      </w:tr>
      <w:tr w:rsidR="00194F5A" w:rsidRPr="008855AE" w:rsidTr="00141E58">
        <w:trPr>
          <w:trHeight w:val="264"/>
        </w:trPr>
        <w:tc>
          <w:tcPr>
            <w:tcW w:w="2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194F5A" w:rsidRPr="008855AE" w:rsidRDefault="00194F5A" w:rsidP="00194F5A">
            <w:pPr>
              <w:rPr>
                <w:rFonts w:cs="Arial"/>
                <w:sz w:val="16"/>
                <w:szCs w:val="16"/>
                <w:lang w:eastAsia="en-GB"/>
              </w:rPr>
            </w:pPr>
            <w:r w:rsidRPr="008855AE">
              <w:rPr>
                <w:rFonts w:cs="Arial"/>
                <w:sz w:val="16"/>
                <w:szCs w:val="16"/>
                <w:lang w:eastAsia="en-GB"/>
              </w:rPr>
              <w:t>Sand/Building Materials</w:t>
            </w:r>
          </w:p>
        </w:tc>
        <w:tc>
          <w:tcPr>
            <w:tcW w:w="1216"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c>
          <w:tcPr>
            <w:tcW w:w="9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0.09%</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0.20%</w:t>
            </w:r>
          </w:p>
        </w:tc>
        <w:tc>
          <w:tcPr>
            <w:tcW w:w="9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0.04%</w:t>
            </w:r>
          </w:p>
        </w:tc>
        <w:tc>
          <w:tcPr>
            <w:tcW w:w="280" w:type="dxa"/>
            <w:tcBorders>
              <w:top w:val="nil"/>
              <w:left w:val="nil"/>
              <w:bottom w:val="nil"/>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c>
          <w:tcPr>
            <w:tcW w:w="146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0.11%</w:t>
            </w:r>
          </w:p>
        </w:tc>
        <w:tc>
          <w:tcPr>
            <w:tcW w:w="11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sz w:val="16"/>
                <w:szCs w:val="16"/>
                <w:lang w:eastAsia="en-GB"/>
              </w:rPr>
            </w:pPr>
            <w:r w:rsidRPr="008855AE">
              <w:rPr>
                <w:rFonts w:cs="Arial"/>
                <w:sz w:val="16"/>
                <w:szCs w:val="16"/>
                <w:lang w:eastAsia="en-GB"/>
              </w:rPr>
              <w:t>Not Recycled</w:t>
            </w:r>
          </w:p>
        </w:tc>
      </w:tr>
      <w:tr w:rsidR="00194F5A" w:rsidRPr="008855AE" w:rsidTr="00141E58">
        <w:trPr>
          <w:trHeight w:val="264"/>
        </w:trPr>
        <w:tc>
          <w:tcPr>
            <w:tcW w:w="2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194F5A" w:rsidRPr="008855AE" w:rsidRDefault="00194F5A" w:rsidP="00194F5A">
            <w:pPr>
              <w:rPr>
                <w:rFonts w:cs="Arial"/>
                <w:sz w:val="16"/>
                <w:szCs w:val="16"/>
                <w:lang w:eastAsia="en-GB"/>
              </w:rPr>
            </w:pPr>
            <w:r w:rsidRPr="008855AE">
              <w:rPr>
                <w:rFonts w:cs="Arial"/>
                <w:sz w:val="16"/>
                <w:szCs w:val="16"/>
                <w:lang w:eastAsia="en-GB"/>
              </w:rPr>
              <w:t>Sanitary/Nappies</w:t>
            </w:r>
          </w:p>
        </w:tc>
        <w:tc>
          <w:tcPr>
            <w:tcW w:w="1216"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c>
          <w:tcPr>
            <w:tcW w:w="9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0.65%</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0.82%</w:t>
            </w:r>
          </w:p>
        </w:tc>
        <w:tc>
          <w:tcPr>
            <w:tcW w:w="9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0.99%</w:t>
            </w:r>
          </w:p>
        </w:tc>
        <w:tc>
          <w:tcPr>
            <w:tcW w:w="280" w:type="dxa"/>
            <w:tcBorders>
              <w:top w:val="nil"/>
              <w:left w:val="nil"/>
              <w:bottom w:val="nil"/>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c>
          <w:tcPr>
            <w:tcW w:w="146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0.82%</w:t>
            </w:r>
          </w:p>
        </w:tc>
        <w:tc>
          <w:tcPr>
            <w:tcW w:w="11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sz w:val="16"/>
                <w:szCs w:val="16"/>
                <w:lang w:eastAsia="en-GB"/>
              </w:rPr>
            </w:pPr>
            <w:r w:rsidRPr="008855AE">
              <w:rPr>
                <w:rFonts w:cs="Arial"/>
                <w:sz w:val="16"/>
                <w:szCs w:val="16"/>
                <w:lang w:eastAsia="en-GB"/>
              </w:rPr>
              <w:t>Not Recycled</w:t>
            </w:r>
          </w:p>
        </w:tc>
      </w:tr>
      <w:tr w:rsidR="00194F5A" w:rsidRPr="008855AE" w:rsidTr="00141E58">
        <w:trPr>
          <w:trHeight w:val="264"/>
        </w:trPr>
        <w:tc>
          <w:tcPr>
            <w:tcW w:w="2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194F5A" w:rsidRPr="008855AE" w:rsidRDefault="00194F5A" w:rsidP="00194F5A">
            <w:pPr>
              <w:rPr>
                <w:rFonts w:cs="Arial"/>
                <w:sz w:val="16"/>
                <w:szCs w:val="16"/>
                <w:lang w:eastAsia="en-GB"/>
              </w:rPr>
            </w:pPr>
            <w:r w:rsidRPr="008855AE">
              <w:rPr>
                <w:rFonts w:cs="Arial"/>
                <w:sz w:val="16"/>
                <w:szCs w:val="16"/>
                <w:lang w:eastAsia="en-GB"/>
              </w:rPr>
              <w:t>Wood</w:t>
            </w:r>
          </w:p>
        </w:tc>
        <w:tc>
          <w:tcPr>
            <w:tcW w:w="1216"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c>
          <w:tcPr>
            <w:tcW w:w="9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1.80%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0.39%</w:t>
            </w:r>
          </w:p>
        </w:tc>
        <w:tc>
          <w:tcPr>
            <w:tcW w:w="9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1.68%</w:t>
            </w:r>
          </w:p>
        </w:tc>
        <w:tc>
          <w:tcPr>
            <w:tcW w:w="280" w:type="dxa"/>
            <w:tcBorders>
              <w:top w:val="nil"/>
              <w:left w:val="nil"/>
              <w:bottom w:val="nil"/>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c>
          <w:tcPr>
            <w:tcW w:w="146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1.29%</w:t>
            </w:r>
          </w:p>
        </w:tc>
        <w:tc>
          <w:tcPr>
            <w:tcW w:w="1180" w:type="dxa"/>
            <w:tcBorders>
              <w:top w:val="nil"/>
              <w:left w:val="nil"/>
              <w:bottom w:val="single" w:sz="4" w:space="0" w:color="auto"/>
              <w:right w:val="single" w:sz="4" w:space="0" w:color="auto"/>
            </w:tcBorders>
            <w:shd w:val="clear" w:color="auto" w:fill="auto"/>
            <w:noWrap/>
            <w:vAlign w:val="bottom"/>
            <w:hideMark/>
          </w:tcPr>
          <w:p w:rsidR="00194F5A" w:rsidRPr="008855AE" w:rsidRDefault="00194F5A" w:rsidP="00194F5A">
            <w:pPr>
              <w:jc w:val="center"/>
              <w:rPr>
                <w:rFonts w:cs="Arial"/>
                <w:sz w:val="16"/>
                <w:szCs w:val="16"/>
                <w:lang w:eastAsia="en-GB"/>
              </w:rPr>
            </w:pPr>
            <w:r w:rsidRPr="008855AE">
              <w:rPr>
                <w:rFonts w:cs="Arial"/>
                <w:sz w:val="16"/>
                <w:szCs w:val="16"/>
                <w:lang w:eastAsia="en-GB"/>
              </w:rPr>
              <w:t>Not Recycled</w:t>
            </w:r>
          </w:p>
        </w:tc>
      </w:tr>
      <w:tr w:rsidR="00194F5A" w:rsidRPr="008855AE" w:rsidTr="00141E58">
        <w:trPr>
          <w:trHeight w:val="264"/>
        </w:trPr>
        <w:tc>
          <w:tcPr>
            <w:tcW w:w="2920" w:type="dxa"/>
            <w:gridSpan w:val="2"/>
            <w:tcBorders>
              <w:top w:val="nil"/>
              <w:left w:val="single" w:sz="4" w:space="0" w:color="auto"/>
              <w:bottom w:val="single" w:sz="4" w:space="0" w:color="auto"/>
              <w:right w:val="single" w:sz="4" w:space="0" w:color="auto"/>
            </w:tcBorders>
            <w:shd w:val="clear" w:color="000000" w:fill="FF0000"/>
            <w:noWrap/>
            <w:vAlign w:val="bottom"/>
            <w:hideMark/>
          </w:tcPr>
          <w:p w:rsidR="00194F5A" w:rsidRPr="008855AE" w:rsidRDefault="00194F5A" w:rsidP="00194F5A">
            <w:pPr>
              <w:rPr>
                <w:rFonts w:cs="Arial"/>
                <w:b/>
                <w:bCs/>
                <w:sz w:val="16"/>
                <w:szCs w:val="16"/>
                <w:lang w:eastAsia="en-GB"/>
              </w:rPr>
            </w:pPr>
            <w:r w:rsidRPr="008855AE">
              <w:rPr>
                <w:rFonts w:cs="Arial"/>
                <w:b/>
                <w:bCs/>
                <w:sz w:val="16"/>
                <w:szCs w:val="16"/>
                <w:lang w:eastAsia="en-GB"/>
              </w:rPr>
              <w:t>Total Prohibitive</w:t>
            </w:r>
          </w:p>
        </w:tc>
        <w:tc>
          <w:tcPr>
            <w:tcW w:w="1216" w:type="dxa"/>
            <w:tcBorders>
              <w:top w:val="nil"/>
              <w:left w:val="nil"/>
              <w:bottom w:val="single" w:sz="4" w:space="0" w:color="auto"/>
              <w:right w:val="single" w:sz="4" w:space="0" w:color="auto"/>
            </w:tcBorders>
            <w:shd w:val="clear" w:color="000000" w:fill="FF0000"/>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c>
          <w:tcPr>
            <w:tcW w:w="980" w:type="dxa"/>
            <w:tcBorders>
              <w:top w:val="nil"/>
              <w:left w:val="nil"/>
              <w:bottom w:val="single" w:sz="4" w:space="0" w:color="auto"/>
              <w:right w:val="single" w:sz="4" w:space="0" w:color="auto"/>
            </w:tcBorders>
            <w:shd w:val="clear" w:color="000000" w:fill="FF0000"/>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7.52%</w:t>
            </w:r>
          </w:p>
        </w:tc>
        <w:tc>
          <w:tcPr>
            <w:tcW w:w="980" w:type="dxa"/>
            <w:gridSpan w:val="2"/>
            <w:tcBorders>
              <w:top w:val="nil"/>
              <w:left w:val="nil"/>
              <w:bottom w:val="single" w:sz="4" w:space="0" w:color="auto"/>
              <w:right w:val="single" w:sz="4" w:space="0" w:color="auto"/>
            </w:tcBorders>
            <w:shd w:val="clear" w:color="000000" w:fill="FF0000"/>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9.45%</w:t>
            </w:r>
          </w:p>
        </w:tc>
        <w:tc>
          <w:tcPr>
            <w:tcW w:w="980" w:type="dxa"/>
            <w:tcBorders>
              <w:top w:val="nil"/>
              <w:left w:val="nil"/>
              <w:bottom w:val="single" w:sz="4" w:space="0" w:color="auto"/>
              <w:right w:val="single" w:sz="4" w:space="0" w:color="auto"/>
            </w:tcBorders>
            <w:shd w:val="clear" w:color="000000" w:fill="FF0000"/>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8.40%</w:t>
            </w:r>
          </w:p>
        </w:tc>
        <w:tc>
          <w:tcPr>
            <w:tcW w:w="280" w:type="dxa"/>
            <w:tcBorders>
              <w:top w:val="nil"/>
              <w:left w:val="nil"/>
              <w:bottom w:val="nil"/>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c>
          <w:tcPr>
            <w:tcW w:w="1460" w:type="dxa"/>
            <w:tcBorders>
              <w:top w:val="nil"/>
              <w:left w:val="nil"/>
              <w:bottom w:val="single" w:sz="4" w:space="0" w:color="auto"/>
              <w:right w:val="single" w:sz="4" w:space="0" w:color="auto"/>
            </w:tcBorders>
            <w:shd w:val="clear" w:color="000000" w:fill="FF0000"/>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8.46%</w:t>
            </w:r>
          </w:p>
        </w:tc>
        <w:tc>
          <w:tcPr>
            <w:tcW w:w="1180" w:type="dxa"/>
            <w:tcBorders>
              <w:top w:val="nil"/>
              <w:left w:val="nil"/>
              <w:bottom w:val="single" w:sz="4" w:space="0" w:color="auto"/>
              <w:right w:val="single" w:sz="4" w:space="0" w:color="auto"/>
            </w:tcBorders>
            <w:shd w:val="clear" w:color="000000" w:fill="FF0000"/>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r>
      <w:tr w:rsidR="00194F5A" w:rsidRPr="008855AE" w:rsidTr="00141E58">
        <w:trPr>
          <w:trHeight w:val="264"/>
        </w:trPr>
        <w:tc>
          <w:tcPr>
            <w:tcW w:w="2920" w:type="dxa"/>
            <w:gridSpan w:val="2"/>
            <w:tcBorders>
              <w:top w:val="nil"/>
              <w:left w:val="single" w:sz="4" w:space="0" w:color="auto"/>
              <w:bottom w:val="single" w:sz="4" w:space="0" w:color="auto"/>
              <w:right w:val="single" w:sz="4" w:space="0" w:color="auto"/>
            </w:tcBorders>
            <w:shd w:val="clear" w:color="000000" w:fill="0000FF"/>
            <w:noWrap/>
            <w:vAlign w:val="bottom"/>
            <w:hideMark/>
          </w:tcPr>
          <w:p w:rsidR="00194F5A" w:rsidRPr="008855AE" w:rsidRDefault="00194F5A" w:rsidP="00194F5A">
            <w:pPr>
              <w:rPr>
                <w:rFonts w:cs="Arial"/>
                <w:b/>
                <w:bCs/>
                <w:color w:val="FFFFFF"/>
                <w:sz w:val="16"/>
                <w:szCs w:val="16"/>
                <w:lang w:eastAsia="en-GB"/>
              </w:rPr>
            </w:pPr>
            <w:r w:rsidRPr="008855AE">
              <w:rPr>
                <w:rFonts w:cs="Arial"/>
                <w:b/>
                <w:bCs/>
                <w:color w:val="FFFFFF"/>
                <w:sz w:val="16"/>
                <w:szCs w:val="16"/>
                <w:lang w:eastAsia="en-GB"/>
              </w:rPr>
              <w:t>Total Contamination (non-Target)</w:t>
            </w:r>
          </w:p>
        </w:tc>
        <w:tc>
          <w:tcPr>
            <w:tcW w:w="1216" w:type="dxa"/>
            <w:tcBorders>
              <w:top w:val="nil"/>
              <w:left w:val="nil"/>
              <w:bottom w:val="single" w:sz="4" w:space="0" w:color="auto"/>
              <w:right w:val="single" w:sz="4" w:space="0" w:color="auto"/>
            </w:tcBorders>
            <w:shd w:val="clear" w:color="000000" w:fill="0000FF"/>
            <w:noWrap/>
            <w:vAlign w:val="bottom"/>
            <w:hideMark/>
          </w:tcPr>
          <w:p w:rsidR="00194F5A" w:rsidRPr="008855AE" w:rsidRDefault="00194F5A" w:rsidP="00194F5A">
            <w:pPr>
              <w:jc w:val="center"/>
              <w:rPr>
                <w:rFonts w:cs="Arial"/>
                <w:b/>
                <w:bCs/>
                <w:color w:val="FFFFFF"/>
                <w:sz w:val="16"/>
                <w:szCs w:val="16"/>
                <w:lang w:eastAsia="en-GB"/>
              </w:rPr>
            </w:pPr>
            <w:r w:rsidRPr="008855AE">
              <w:rPr>
                <w:rFonts w:cs="Arial"/>
                <w:b/>
                <w:bCs/>
                <w:color w:val="FFFFFF"/>
                <w:sz w:val="16"/>
                <w:szCs w:val="16"/>
                <w:lang w:eastAsia="en-GB"/>
              </w:rPr>
              <w:t> </w:t>
            </w:r>
          </w:p>
        </w:tc>
        <w:tc>
          <w:tcPr>
            <w:tcW w:w="980" w:type="dxa"/>
            <w:tcBorders>
              <w:top w:val="nil"/>
              <w:left w:val="nil"/>
              <w:bottom w:val="single" w:sz="4" w:space="0" w:color="auto"/>
              <w:right w:val="single" w:sz="4" w:space="0" w:color="auto"/>
            </w:tcBorders>
            <w:shd w:val="clear" w:color="000000" w:fill="0000FF"/>
            <w:noWrap/>
            <w:vAlign w:val="bottom"/>
            <w:hideMark/>
          </w:tcPr>
          <w:p w:rsidR="00194F5A" w:rsidRPr="008855AE" w:rsidRDefault="00194F5A" w:rsidP="00194F5A">
            <w:pPr>
              <w:jc w:val="center"/>
              <w:rPr>
                <w:rFonts w:cs="Arial"/>
                <w:b/>
                <w:bCs/>
                <w:color w:val="FFFFFF"/>
                <w:sz w:val="16"/>
                <w:szCs w:val="16"/>
                <w:lang w:eastAsia="en-GB"/>
              </w:rPr>
            </w:pPr>
            <w:r w:rsidRPr="008855AE">
              <w:rPr>
                <w:rFonts w:cs="Arial"/>
                <w:b/>
                <w:bCs/>
                <w:color w:val="FFFFFF"/>
                <w:sz w:val="16"/>
                <w:szCs w:val="16"/>
                <w:lang w:eastAsia="en-GB"/>
              </w:rPr>
              <w:t>13.54%</w:t>
            </w:r>
          </w:p>
        </w:tc>
        <w:tc>
          <w:tcPr>
            <w:tcW w:w="980" w:type="dxa"/>
            <w:gridSpan w:val="2"/>
            <w:tcBorders>
              <w:top w:val="nil"/>
              <w:left w:val="nil"/>
              <w:bottom w:val="single" w:sz="4" w:space="0" w:color="auto"/>
              <w:right w:val="single" w:sz="4" w:space="0" w:color="auto"/>
            </w:tcBorders>
            <w:shd w:val="clear" w:color="000000" w:fill="0000FF"/>
            <w:noWrap/>
            <w:vAlign w:val="bottom"/>
            <w:hideMark/>
          </w:tcPr>
          <w:p w:rsidR="00194F5A" w:rsidRPr="008855AE" w:rsidRDefault="00194F5A" w:rsidP="00194F5A">
            <w:pPr>
              <w:jc w:val="center"/>
              <w:rPr>
                <w:rFonts w:cs="Arial"/>
                <w:b/>
                <w:bCs/>
                <w:color w:val="FFFFFF"/>
                <w:sz w:val="16"/>
                <w:szCs w:val="16"/>
                <w:lang w:eastAsia="en-GB"/>
              </w:rPr>
            </w:pPr>
            <w:r w:rsidRPr="008855AE">
              <w:rPr>
                <w:rFonts w:cs="Arial"/>
                <w:b/>
                <w:bCs/>
                <w:color w:val="FFFFFF"/>
                <w:sz w:val="16"/>
                <w:szCs w:val="16"/>
                <w:lang w:eastAsia="en-GB"/>
              </w:rPr>
              <w:t>15.21%</w:t>
            </w:r>
          </w:p>
        </w:tc>
        <w:tc>
          <w:tcPr>
            <w:tcW w:w="980" w:type="dxa"/>
            <w:tcBorders>
              <w:top w:val="nil"/>
              <w:left w:val="nil"/>
              <w:bottom w:val="single" w:sz="4" w:space="0" w:color="auto"/>
              <w:right w:val="single" w:sz="4" w:space="0" w:color="auto"/>
            </w:tcBorders>
            <w:shd w:val="clear" w:color="000000" w:fill="0000FF"/>
            <w:noWrap/>
            <w:vAlign w:val="bottom"/>
            <w:hideMark/>
          </w:tcPr>
          <w:p w:rsidR="00194F5A" w:rsidRPr="008855AE" w:rsidRDefault="00194F5A" w:rsidP="00194F5A">
            <w:pPr>
              <w:jc w:val="center"/>
              <w:rPr>
                <w:rFonts w:cs="Arial"/>
                <w:b/>
                <w:bCs/>
                <w:color w:val="FFFFFF"/>
                <w:sz w:val="16"/>
                <w:szCs w:val="16"/>
                <w:lang w:eastAsia="en-GB"/>
              </w:rPr>
            </w:pPr>
            <w:r w:rsidRPr="008855AE">
              <w:rPr>
                <w:rFonts w:cs="Arial"/>
                <w:b/>
                <w:bCs/>
                <w:color w:val="FFFFFF"/>
                <w:sz w:val="16"/>
                <w:szCs w:val="16"/>
                <w:lang w:eastAsia="en-GB"/>
              </w:rPr>
              <w:t>15.72%</w:t>
            </w:r>
          </w:p>
        </w:tc>
        <w:tc>
          <w:tcPr>
            <w:tcW w:w="280" w:type="dxa"/>
            <w:tcBorders>
              <w:top w:val="nil"/>
              <w:left w:val="nil"/>
              <w:bottom w:val="nil"/>
              <w:right w:val="single" w:sz="4" w:space="0" w:color="auto"/>
            </w:tcBorders>
            <w:shd w:val="clear" w:color="auto" w:fill="auto"/>
            <w:noWrap/>
            <w:vAlign w:val="bottom"/>
            <w:hideMark/>
          </w:tcPr>
          <w:p w:rsidR="00194F5A" w:rsidRPr="008855AE" w:rsidRDefault="00194F5A" w:rsidP="00194F5A">
            <w:pPr>
              <w:jc w:val="center"/>
              <w:rPr>
                <w:rFonts w:cs="Arial"/>
                <w:b/>
                <w:bCs/>
                <w:color w:val="FFFFFF"/>
                <w:sz w:val="16"/>
                <w:szCs w:val="16"/>
                <w:lang w:eastAsia="en-GB"/>
              </w:rPr>
            </w:pPr>
            <w:r w:rsidRPr="008855AE">
              <w:rPr>
                <w:rFonts w:cs="Arial"/>
                <w:b/>
                <w:bCs/>
                <w:color w:val="FFFFFF"/>
                <w:sz w:val="16"/>
                <w:szCs w:val="16"/>
                <w:lang w:eastAsia="en-GB"/>
              </w:rPr>
              <w:t> </w:t>
            </w:r>
          </w:p>
        </w:tc>
        <w:tc>
          <w:tcPr>
            <w:tcW w:w="1460" w:type="dxa"/>
            <w:tcBorders>
              <w:top w:val="nil"/>
              <w:left w:val="nil"/>
              <w:bottom w:val="single" w:sz="4" w:space="0" w:color="auto"/>
              <w:right w:val="single" w:sz="4" w:space="0" w:color="auto"/>
            </w:tcBorders>
            <w:shd w:val="clear" w:color="000000" w:fill="0000FF"/>
            <w:noWrap/>
            <w:vAlign w:val="bottom"/>
            <w:hideMark/>
          </w:tcPr>
          <w:p w:rsidR="00194F5A" w:rsidRPr="008855AE" w:rsidRDefault="00194F5A" w:rsidP="00194F5A">
            <w:pPr>
              <w:jc w:val="center"/>
              <w:rPr>
                <w:rFonts w:cs="Arial"/>
                <w:b/>
                <w:bCs/>
                <w:color w:val="FFFFFF"/>
                <w:sz w:val="16"/>
                <w:szCs w:val="16"/>
                <w:lang w:eastAsia="en-GB"/>
              </w:rPr>
            </w:pPr>
            <w:r w:rsidRPr="008855AE">
              <w:rPr>
                <w:rFonts w:cs="Arial"/>
                <w:b/>
                <w:bCs/>
                <w:color w:val="FFFFFF"/>
                <w:sz w:val="16"/>
                <w:szCs w:val="16"/>
                <w:lang w:eastAsia="en-GB"/>
              </w:rPr>
              <w:t>14.83%</w:t>
            </w:r>
          </w:p>
        </w:tc>
        <w:tc>
          <w:tcPr>
            <w:tcW w:w="1180" w:type="dxa"/>
            <w:tcBorders>
              <w:top w:val="nil"/>
              <w:left w:val="nil"/>
              <w:bottom w:val="single" w:sz="4" w:space="0" w:color="auto"/>
              <w:right w:val="single" w:sz="4" w:space="0" w:color="auto"/>
            </w:tcBorders>
            <w:shd w:val="clear" w:color="000000" w:fill="0000FF"/>
            <w:noWrap/>
            <w:vAlign w:val="bottom"/>
            <w:hideMark/>
          </w:tcPr>
          <w:p w:rsidR="00194F5A" w:rsidRPr="008855AE" w:rsidRDefault="00194F5A" w:rsidP="00194F5A">
            <w:pPr>
              <w:jc w:val="center"/>
              <w:rPr>
                <w:rFonts w:cs="Arial"/>
                <w:b/>
                <w:bCs/>
                <w:color w:val="FFFFFF"/>
                <w:sz w:val="16"/>
                <w:szCs w:val="16"/>
                <w:lang w:eastAsia="en-GB"/>
              </w:rPr>
            </w:pPr>
            <w:r w:rsidRPr="008855AE">
              <w:rPr>
                <w:rFonts w:cs="Arial"/>
                <w:b/>
                <w:bCs/>
                <w:color w:val="FFFFFF"/>
                <w:sz w:val="16"/>
                <w:szCs w:val="16"/>
                <w:lang w:eastAsia="en-GB"/>
              </w:rPr>
              <w:t> </w:t>
            </w:r>
          </w:p>
        </w:tc>
      </w:tr>
      <w:tr w:rsidR="00194F5A" w:rsidRPr="008855AE" w:rsidTr="00141E58">
        <w:trPr>
          <w:trHeight w:val="264"/>
        </w:trPr>
        <w:tc>
          <w:tcPr>
            <w:tcW w:w="2920" w:type="dxa"/>
            <w:gridSpan w:val="2"/>
            <w:tcBorders>
              <w:top w:val="nil"/>
              <w:left w:val="single" w:sz="4" w:space="0" w:color="auto"/>
              <w:bottom w:val="single" w:sz="4" w:space="0" w:color="auto"/>
              <w:right w:val="single" w:sz="4" w:space="0" w:color="auto"/>
            </w:tcBorders>
            <w:shd w:val="clear" w:color="000000" w:fill="0000FF"/>
            <w:noWrap/>
            <w:vAlign w:val="bottom"/>
            <w:hideMark/>
          </w:tcPr>
          <w:p w:rsidR="00194F5A" w:rsidRPr="008855AE" w:rsidRDefault="00194F5A" w:rsidP="00194F5A">
            <w:pPr>
              <w:rPr>
                <w:rFonts w:cs="Arial"/>
                <w:b/>
                <w:bCs/>
                <w:color w:val="FFFFFF"/>
                <w:sz w:val="16"/>
                <w:szCs w:val="16"/>
                <w:lang w:eastAsia="en-GB"/>
              </w:rPr>
            </w:pPr>
            <w:r w:rsidRPr="008855AE">
              <w:rPr>
                <w:rFonts w:cs="Arial"/>
                <w:b/>
                <w:bCs/>
                <w:color w:val="FFFFFF"/>
                <w:sz w:val="16"/>
                <w:szCs w:val="16"/>
                <w:lang w:eastAsia="en-GB"/>
              </w:rPr>
              <w:t>Recyclable</w:t>
            </w:r>
          </w:p>
        </w:tc>
        <w:tc>
          <w:tcPr>
            <w:tcW w:w="1216" w:type="dxa"/>
            <w:tcBorders>
              <w:top w:val="nil"/>
              <w:left w:val="nil"/>
              <w:bottom w:val="single" w:sz="4" w:space="0" w:color="auto"/>
              <w:right w:val="single" w:sz="4" w:space="0" w:color="auto"/>
            </w:tcBorders>
            <w:shd w:val="clear" w:color="000000" w:fill="0000FF"/>
            <w:noWrap/>
            <w:vAlign w:val="bottom"/>
            <w:hideMark/>
          </w:tcPr>
          <w:p w:rsidR="00194F5A" w:rsidRPr="008855AE" w:rsidRDefault="00194F5A" w:rsidP="00194F5A">
            <w:pPr>
              <w:jc w:val="center"/>
              <w:rPr>
                <w:rFonts w:cs="Arial"/>
                <w:b/>
                <w:bCs/>
                <w:color w:val="FFFFFF"/>
                <w:sz w:val="16"/>
                <w:szCs w:val="16"/>
                <w:lang w:eastAsia="en-GB"/>
              </w:rPr>
            </w:pPr>
            <w:r w:rsidRPr="008855AE">
              <w:rPr>
                <w:rFonts w:cs="Arial"/>
                <w:b/>
                <w:bCs/>
                <w:color w:val="FFFFFF"/>
                <w:sz w:val="16"/>
                <w:szCs w:val="16"/>
                <w:lang w:eastAsia="en-GB"/>
              </w:rPr>
              <w:t> </w:t>
            </w:r>
          </w:p>
        </w:tc>
        <w:tc>
          <w:tcPr>
            <w:tcW w:w="980" w:type="dxa"/>
            <w:tcBorders>
              <w:top w:val="nil"/>
              <w:left w:val="nil"/>
              <w:bottom w:val="single" w:sz="4" w:space="0" w:color="auto"/>
              <w:right w:val="single" w:sz="4" w:space="0" w:color="auto"/>
            </w:tcBorders>
            <w:shd w:val="clear" w:color="000000" w:fill="0000FF"/>
            <w:noWrap/>
            <w:vAlign w:val="bottom"/>
            <w:hideMark/>
          </w:tcPr>
          <w:p w:rsidR="00194F5A" w:rsidRPr="008855AE" w:rsidRDefault="00194F5A" w:rsidP="00194F5A">
            <w:pPr>
              <w:jc w:val="center"/>
              <w:rPr>
                <w:rFonts w:cs="Arial"/>
                <w:b/>
                <w:bCs/>
                <w:color w:val="FFFFFF"/>
                <w:sz w:val="16"/>
                <w:szCs w:val="16"/>
                <w:lang w:eastAsia="en-GB"/>
              </w:rPr>
            </w:pPr>
            <w:r w:rsidRPr="008855AE">
              <w:rPr>
                <w:rFonts w:cs="Arial"/>
                <w:b/>
                <w:bCs/>
                <w:color w:val="FFFFFF"/>
                <w:sz w:val="16"/>
                <w:szCs w:val="16"/>
                <w:lang w:eastAsia="en-GB"/>
              </w:rPr>
              <w:t>90.33%</w:t>
            </w:r>
          </w:p>
        </w:tc>
        <w:tc>
          <w:tcPr>
            <w:tcW w:w="980" w:type="dxa"/>
            <w:gridSpan w:val="2"/>
            <w:tcBorders>
              <w:top w:val="nil"/>
              <w:left w:val="nil"/>
              <w:bottom w:val="single" w:sz="4" w:space="0" w:color="auto"/>
              <w:right w:val="single" w:sz="4" w:space="0" w:color="auto"/>
            </w:tcBorders>
            <w:shd w:val="clear" w:color="000000" w:fill="0000FF"/>
            <w:noWrap/>
            <w:vAlign w:val="bottom"/>
            <w:hideMark/>
          </w:tcPr>
          <w:p w:rsidR="00194F5A" w:rsidRPr="008855AE" w:rsidRDefault="00194F5A" w:rsidP="00194F5A">
            <w:pPr>
              <w:jc w:val="center"/>
              <w:rPr>
                <w:rFonts w:cs="Arial"/>
                <w:b/>
                <w:bCs/>
                <w:color w:val="FFFFFF"/>
                <w:sz w:val="16"/>
                <w:szCs w:val="16"/>
                <w:lang w:eastAsia="en-GB"/>
              </w:rPr>
            </w:pPr>
            <w:r w:rsidRPr="008855AE">
              <w:rPr>
                <w:rFonts w:cs="Arial"/>
                <w:b/>
                <w:bCs/>
                <w:color w:val="FFFFFF"/>
                <w:sz w:val="16"/>
                <w:szCs w:val="16"/>
                <w:lang w:eastAsia="en-GB"/>
              </w:rPr>
              <w:t>88.30%</w:t>
            </w:r>
          </w:p>
        </w:tc>
        <w:tc>
          <w:tcPr>
            <w:tcW w:w="980" w:type="dxa"/>
            <w:tcBorders>
              <w:top w:val="nil"/>
              <w:left w:val="nil"/>
              <w:bottom w:val="single" w:sz="4" w:space="0" w:color="auto"/>
              <w:right w:val="single" w:sz="4" w:space="0" w:color="auto"/>
            </w:tcBorders>
            <w:shd w:val="clear" w:color="000000" w:fill="0000FF"/>
            <w:noWrap/>
            <w:vAlign w:val="bottom"/>
            <w:hideMark/>
          </w:tcPr>
          <w:p w:rsidR="00194F5A" w:rsidRPr="008855AE" w:rsidRDefault="00194F5A" w:rsidP="00194F5A">
            <w:pPr>
              <w:jc w:val="center"/>
              <w:rPr>
                <w:rFonts w:cs="Arial"/>
                <w:b/>
                <w:bCs/>
                <w:color w:val="FFFFFF"/>
                <w:sz w:val="16"/>
                <w:szCs w:val="16"/>
                <w:lang w:eastAsia="en-GB"/>
              </w:rPr>
            </w:pPr>
            <w:r w:rsidRPr="008855AE">
              <w:rPr>
                <w:rFonts w:cs="Arial"/>
                <w:b/>
                <w:bCs/>
                <w:color w:val="FFFFFF"/>
                <w:sz w:val="16"/>
                <w:szCs w:val="16"/>
                <w:lang w:eastAsia="en-GB"/>
              </w:rPr>
              <w:t>88.85%</w:t>
            </w:r>
          </w:p>
        </w:tc>
        <w:tc>
          <w:tcPr>
            <w:tcW w:w="280" w:type="dxa"/>
            <w:tcBorders>
              <w:top w:val="nil"/>
              <w:left w:val="nil"/>
              <w:bottom w:val="nil"/>
              <w:right w:val="single" w:sz="4" w:space="0" w:color="auto"/>
            </w:tcBorders>
            <w:shd w:val="clear" w:color="auto" w:fill="auto"/>
            <w:noWrap/>
            <w:vAlign w:val="bottom"/>
            <w:hideMark/>
          </w:tcPr>
          <w:p w:rsidR="00194F5A" w:rsidRPr="008855AE" w:rsidRDefault="00194F5A" w:rsidP="00194F5A">
            <w:pPr>
              <w:jc w:val="center"/>
              <w:rPr>
                <w:rFonts w:cs="Arial"/>
                <w:b/>
                <w:bCs/>
                <w:color w:val="FFFFFF"/>
                <w:sz w:val="16"/>
                <w:szCs w:val="16"/>
                <w:lang w:eastAsia="en-GB"/>
              </w:rPr>
            </w:pPr>
            <w:r w:rsidRPr="008855AE">
              <w:rPr>
                <w:rFonts w:cs="Arial"/>
                <w:b/>
                <w:bCs/>
                <w:color w:val="FFFFFF"/>
                <w:sz w:val="16"/>
                <w:szCs w:val="16"/>
                <w:lang w:eastAsia="en-GB"/>
              </w:rPr>
              <w:t> </w:t>
            </w:r>
          </w:p>
        </w:tc>
        <w:tc>
          <w:tcPr>
            <w:tcW w:w="1460" w:type="dxa"/>
            <w:tcBorders>
              <w:top w:val="nil"/>
              <w:left w:val="nil"/>
              <w:bottom w:val="single" w:sz="4" w:space="0" w:color="auto"/>
              <w:right w:val="single" w:sz="4" w:space="0" w:color="auto"/>
            </w:tcBorders>
            <w:shd w:val="clear" w:color="000000" w:fill="0000FF"/>
            <w:noWrap/>
            <w:vAlign w:val="bottom"/>
            <w:hideMark/>
          </w:tcPr>
          <w:p w:rsidR="00194F5A" w:rsidRPr="008855AE" w:rsidRDefault="00194F5A" w:rsidP="00194F5A">
            <w:pPr>
              <w:jc w:val="center"/>
              <w:rPr>
                <w:rFonts w:cs="Arial"/>
                <w:b/>
                <w:bCs/>
                <w:color w:val="FFFFFF"/>
                <w:sz w:val="16"/>
                <w:szCs w:val="16"/>
                <w:lang w:eastAsia="en-GB"/>
              </w:rPr>
            </w:pPr>
            <w:r w:rsidRPr="008855AE">
              <w:rPr>
                <w:rFonts w:cs="Arial"/>
                <w:b/>
                <w:bCs/>
                <w:color w:val="FFFFFF"/>
                <w:sz w:val="16"/>
                <w:szCs w:val="16"/>
                <w:lang w:eastAsia="en-GB"/>
              </w:rPr>
              <w:t>89.16%</w:t>
            </w:r>
          </w:p>
        </w:tc>
        <w:tc>
          <w:tcPr>
            <w:tcW w:w="1180" w:type="dxa"/>
            <w:tcBorders>
              <w:top w:val="nil"/>
              <w:left w:val="nil"/>
              <w:bottom w:val="single" w:sz="4" w:space="0" w:color="auto"/>
              <w:right w:val="single" w:sz="4" w:space="0" w:color="auto"/>
            </w:tcBorders>
            <w:shd w:val="clear" w:color="000000" w:fill="0000FF"/>
            <w:noWrap/>
            <w:vAlign w:val="bottom"/>
            <w:hideMark/>
          </w:tcPr>
          <w:p w:rsidR="00194F5A" w:rsidRPr="008855AE" w:rsidRDefault="00194F5A" w:rsidP="00194F5A">
            <w:pPr>
              <w:jc w:val="center"/>
              <w:rPr>
                <w:rFonts w:cs="Arial"/>
                <w:b/>
                <w:bCs/>
                <w:color w:val="FFFFFF"/>
                <w:sz w:val="16"/>
                <w:szCs w:val="16"/>
                <w:lang w:eastAsia="en-GB"/>
              </w:rPr>
            </w:pPr>
            <w:r w:rsidRPr="008855AE">
              <w:rPr>
                <w:rFonts w:cs="Arial"/>
                <w:b/>
                <w:bCs/>
                <w:color w:val="FFFFFF"/>
                <w:sz w:val="16"/>
                <w:szCs w:val="16"/>
                <w:lang w:eastAsia="en-GB"/>
              </w:rPr>
              <w:t> </w:t>
            </w:r>
          </w:p>
        </w:tc>
      </w:tr>
      <w:tr w:rsidR="00194F5A" w:rsidRPr="008855AE" w:rsidTr="00141E58">
        <w:trPr>
          <w:trHeight w:val="264"/>
        </w:trPr>
        <w:tc>
          <w:tcPr>
            <w:tcW w:w="2920" w:type="dxa"/>
            <w:gridSpan w:val="2"/>
            <w:tcBorders>
              <w:top w:val="nil"/>
              <w:left w:val="single" w:sz="4" w:space="0" w:color="auto"/>
              <w:bottom w:val="single" w:sz="4" w:space="0" w:color="auto"/>
              <w:right w:val="single" w:sz="4" w:space="0" w:color="auto"/>
            </w:tcBorders>
            <w:shd w:val="clear" w:color="000000" w:fill="0000FF"/>
            <w:noWrap/>
            <w:vAlign w:val="bottom"/>
            <w:hideMark/>
          </w:tcPr>
          <w:p w:rsidR="00194F5A" w:rsidRPr="008855AE" w:rsidRDefault="00194F5A" w:rsidP="00194F5A">
            <w:pPr>
              <w:rPr>
                <w:rFonts w:cs="Arial"/>
                <w:b/>
                <w:bCs/>
                <w:color w:val="FFFFFF"/>
                <w:sz w:val="16"/>
                <w:szCs w:val="16"/>
                <w:lang w:eastAsia="en-GB"/>
              </w:rPr>
            </w:pPr>
            <w:r w:rsidRPr="008855AE">
              <w:rPr>
                <w:rFonts w:cs="Arial"/>
                <w:b/>
                <w:bCs/>
                <w:color w:val="FFFFFF"/>
                <w:sz w:val="16"/>
                <w:szCs w:val="16"/>
                <w:lang w:eastAsia="en-GB"/>
              </w:rPr>
              <w:t>Non-Recyclable</w:t>
            </w:r>
          </w:p>
        </w:tc>
        <w:tc>
          <w:tcPr>
            <w:tcW w:w="1216" w:type="dxa"/>
            <w:tcBorders>
              <w:top w:val="nil"/>
              <w:left w:val="nil"/>
              <w:bottom w:val="single" w:sz="4" w:space="0" w:color="auto"/>
              <w:right w:val="single" w:sz="4" w:space="0" w:color="auto"/>
            </w:tcBorders>
            <w:shd w:val="clear" w:color="000000" w:fill="0000FF"/>
            <w:noWrap/>
            <w:vAlign w:val="bottom"/>
            <w:hideMark/>
          </w:tcPr>
          <w:p w:rsidR="00194F5A" w:rsidRPr="008855AE" w:rsidRDefault="00194F5A" w:rsidP="00194F5A">
            <w:pPr>
              <w:jc w:val="center"/>
              <w:rPr>
                <w:rFonts w:cs="Arial"/>
                <w:b/>
                <w:bCs/>
                <w:color w:val="FFFFFF"/>
                <w:sz w:val="16"/>
                <w:szCs w:val="16"/>
                <w:lang w:eastAsia="en-GB"/>
              </w:rPr>
            </w:pPr>
            <w:r w:rsidRPr="008855AE">
              <w:rPr>
                <w:rFonts w:cs="Arial"/>
                <w:b/>
                <w:bCs/>
                <w:color w:val="FFFFFF"/>
                <w:sz w:val="16"/>
                <w:szCs w:val="16"/>
                <w:lang w:eastAsia="en-GB"/>
              </w:rPr>
              <w:t> </w:t>
            </w:r>
          </w:p>
        </w:tc>
        <w:tc>
          <w:tcPr>
            <w:tcW w:w="980" w:type="dxa"/>
            <w:tcBorders>
              <w:top w:val="nil"/>
              <w:left w:val="nil"/>
              <w:bottom w:val="single" w:sz="4" w:space="0" w:color="auto"/>
              <w:right w:val="single" w:sz="4" w:space="0" w:color="auto"/>
            </w:tcBorders>
            <w:shd w:val="clear" w:color="000000" w:fill="0000FF"/>
            <w:noWrap/>
            <w:vAlign w:val="bottom"/>
            <w:hideMark/>
          </w:tcPr>
          <w:p w:rsidR="00194F5A" w:rsidRPr="008855AE" w:rsidRDefault="00194F5A" w:rsidP="00194F5A">
            <w:pPr>
              <w:jc w:val="center"/>
              <w:rPr>
                <w:rFonts w:cs="Arial"/>
                <w:b/>
                <w:bCs/>
                <w:color w:val="FFFFFF"/>
                <w:sz w:val="16"/>
                <w:szCs w:val="16"/>
                <w:lang w:eastAsia="en-GB"/>
              </w:rPr>
            </w:pPr>
            <w:r w:rsidRPr="008855AE">
              <w:rPr>
                <w:rFonts w:cs="Arial"/>
                <w:b/>
                <w:bCs/>
                <w:color w:val="FFFFFF"/>
                <w:sz w:val="16"/>
                <w:szCs w:val="16"/>
                <w:lang w:eastAsia="en-GB"/>
              </w:rPr>
              <w:t>9.67%</w:t>
            </w:r>
          </w:p>
        </w:tc>
        <w:tc>
          <w:tcPr>
            <w:tcW w:w="980" w:type="dxa"/>
            <w:gridSpan w:val="2"/>
            <w:tcBorders>
              <w:top w:val="nil"/>
              <w:left w:val="nil"/>
              <w:bottom w:val="single" w:sz="4" w:space="0" w:color="auto"/>
              <w:right w:val="single" w:sz="4" w:space="0" w:color="auto"/>
            </w:tcBorders>
            <w:shd w:val="clear" w:color="000000" w:fill="0000FF"/>
            <w:noWrap/>
            <w:vAlign w:val="bottom"/>
            <w:hideMark/>
          </w:tcPr>
          <w:p w:rsidR="00194F5A" w:rsidRPr="008855AE" w:rsidRDefault="00194F5A" w:rsidP="00194F5A">
            <w:pPr>
              <w:jc w:val="center"/>
              <w:rPr>
                <w:rFonts w:cs="Arial"/>
                <w:b/>
                <w:bCs/>
                <w:color w:val="FFFFFF"/>
                <w:sz w:val="16"/>
                <w:szCs w:val="16"/>
                <w:lang w:eastAsia="en-GB"/>
              </w:rPr>
            </w:pPr>
            <w:r w:rsidRPr="008855AE">
              <w:rPr>
                <w:rFonts w:cs="Arial"/>
                <w:b/>
                <w:bCs/>
                <w:color w:val="FFFFFF"/>
                <w:sz w:val="16"/>
                <w:szCs w:val="16"/>
                <w:lang w:eastAsia="en-GB"/>
              </w:rPr>
              <w:t>11.70%</w:t>
            </w:r>
          </w:p>
        </w:tc>
        <w:tc>
          <w:tcPr>
            <w:tcW w:w="980" w:type="dxa"/>
            <w:tcBorders>
              <w:top w:val="nil"/>
              <w:left w:val="nil"/>
              <w:bottom w:val="single" w:sz="4" w:space="0" w:color="auto"/>
              <w:right w:val="single" w:sz="4" w:space="0" w:color="auto"/>
            </w:tcBorders>
            <w:shd w:val="clear" w:color="000000" w:fill="0000FF"/>
            <w:noWrap/>
            <w:vAlign w:val="bottom"/>
            <w:hideMark/>
          </w:tcPr>
          <w:p w:rsidR="00194F5A" w:rsidRPr="008855AE" w:rsidRDefault="00194F5A" w:rsidP="00194F5A">
            <w:pPr>
              <w:jc w:val="center"/>
              <w:rPr>
                <w:rFonts w:cs="Arial"/>
                <w:b/>
                <w:bCs/>
                <w:color w:val="FFFFFF"/>
                <w:sz w:val="16"/>
                <w:szCs w:val="16"/>
                <w:lang w:eastAsia="en-GB"/>
              </w:rPr>
            </w:pPr>
            <w:r w:rsidRPr="008855AE">
              <w:rPr>
                <w:rFonts w:cs="Arial"/>
                <w:b/>
                <w:bCs/>
                <w:color w:val="FFFFFF"/>
                <w:sz w:val="16"/>
                <w:szCs w:val="16"/>
                <w:lang w:eastAsia="en-GB"/>
              </w:rPr>
              <w:t>11.15%</w:t>
            </w:r>
          </w:p>
        </w:tc>
        <w:tc>
          <w:tcPr>
            <w:tcW w:w="280" w:type="dxa"/>
            <w:tcBorders>
              <w:top w:val="nil"/>
              <w:left w:val="nil"/>
              <w:bottom w:val="nil"/>
              <w:right w:val="single" w:sz="4" w:space="0" w:color="auto"/>
            </w:tcBorders>
            <w:shd w:val="clear" w:color="auto" w:fill="auto"/>
            <w:noWrap/>
            <w:vAlign w:val="bottom"/>
            <w:hideMark/>
          </w:tcPr>
          <w:p w:rsidR="00194F5A" w:rsidRPr="008855AE" w:rsidRDefault="00194F5A" w:rsidP="00194F5A">
            <w:pPr>
              <w:jc w:val="center"/>
              <w:rPr>
                <w:rFonts w:cs="Arial"/>
                <w:b/>
                <w:bCs/>
                <w:color w:val="FFFFFF"/>
                <w:sz w:val="16"/>
                <w:szCs w:val="16"/>
                <w:lang w:eastAsia="en-GB"/>
              </w:rPr>
            </w:pPr>
            <w:r w:rsidRPr="008855AE">
              <w:rPr>
                <w:rFonts w:cs="Arial"/>
                <w:b/>
                <w:bCs/>
                <w:color w:val="FFFFFF"/>
                <w:sz w:val="16"/>
                <w:szCs w:val="16"/>
                <w:lang w:eastAsia="en-GB"/>
              </w:rPr>
              <w:t> </w:t>
            </w:r>
          </w:p>
        </w:tc>
        <w:tc>
          <w:tcPr>
            <w:tcW w:w="1460" w:type="dxa"/>
            <w:tcBorders>
              <w:top w:val="nil"/>
              <w:left w:val="nil"/>
              <w:bottom w:val="single" w:sz="4" w:space="0" w:color="auto"/>
              <w:right w:val="single" w:sz="4" w:space="0" w:color="auto"/>
            </w:tcBorders>
            <w:shd w:val="clear" w:color="000000" w:fill="0000FF"/>
            <w:noWrap/>
            <w:vAlign w:val="bottom"/>
            <w:hideMark/>
          </w:tcPr>
          <w:p w:rsidR="00194F5A" w:rsidRPr="008855AE" w:rsidRDefault="00194F5A" w:rsidP="00194F5A">
            <w:pPr>
              <w:jc w:val="center"/>
              <w:rPr>
                <w:rFonts w:cs="Arial"/>
                <w:b/>
                <w:bCs/>
                <w:color w:val="FFFFFF"/>
                <w:sz w:val="16"/>
                <w:szCs w:val="16"/>
                <w:lang w:eastAsia="en-GB"/>
              </w:rPr>
            </w:pPr>
            <w:r w:rsidRPr="008855AE">
              <w:rPr>
                <w:rFonts w:cs="Arial"/>
                <w:b/>
                <w:bCs/>
                <w:color w:val="FFFFFF"/>
                <w:sz w:val="16"/>
                <w:szCs w:val="16"/>
                <w:lang w:eastAsia="en-GB"/>
              </w:rPr>
              <w:t>10.84%</w:t>
            </w:r>
          </w:p>
        </w:tc>
        <w:tc>
          <w:tcPr>
            <w:tcW w:w="1180" w:type="dxa"/>
            <w:tcBorders>
              <w:top w:val="nil"/>
              <w:left w:val="nil"/>
              <w:bottom w:val="single" w:sz="4" w:space="0" w:color="auto"/>
              <w:right w:val="single" w:sz="4" w:space="0" w:color="auto"/>
            </w:tcBorders>
            <w:shd w:val="clear" w:color="000000" w:fill="0000FF"/>
            <w:noWrap/>
            <w:vAlign w:val="bottom"/>
            <w:hideMark/>
          </w:tcPr>
          <w:p w:rsidR="00194F5A" w:rsidRPr="008855AE" w:rsidRDefault="00194F5A" w:rsidP="00194F5A">
            <w:pPr>
              <w:jc w:val="center"/>
              <w:rPr>
                <w:rFonts w:cs="Arial"/>
                <w:b/>
                <w:bCs/>
                <w:color w:val="FFFFFF"/>
                <w:sz w:val="16"/>
                <w:szCs w:val="16"/>
                <w:lang w:eastAsia="en-GB"/>
              </w:rPr>
            </w:pPr>
            <w:r w:rsidRPr="008855AE">
              <w:rPr>
                <w:rFonts w:cs="Arial"/>
                <w:b/>
                <w:bCs/>
                <w:color w:val="FFFFFF"/>
                <w:sz w:val="16"/>
                <w:szCs w:val="16"/>
                <w:lang w:eastAsia="en-GB"/>
              </w:rPr>
              <w:t> </w:t>
            </w:r>
          </w:p>
        </w:tc>
      </w:tr>
      <w:tr w:rsidR="00194F5A" w:rsidRPr="008855AE" w:rsidTr="00141E58">
        <w:trPr>
          <w:trHeight w:val="264"/>
        </w:trPr>
        <w:tc>
          <w:tcPr>
            <w:tcW w:w="2920" w:type="dxa"/>
            <w:gridSpan w:val="2"/>
            <w:tcBorders>
              <w:top w:val="nil"/>
              <w:left w:val="single" w:sz="4" w:space="0" w:color="auto"/>
              <w:bottom w:val="single" w:sz="4" w:space="0" w:color="auto"/>
              <w:right w:val="single" w:sz="4" w:space="0" w:color="auto"/>
            </w:tcBorders>
            <w:shd w:val="clear" w:color="000000" w:fill="C0C0C0"/>
            <w:noWrap/>
            <w:vAlign w:val="bottom"/>
            <w:hideMark/>
          </w:tcPr>
          <w:p w:rsidR="00194F5A" w:rsidRPr="008855AE" w:rsidRDefault="00194F5A" w:rsidP="00194F5A">
            <w:pPr>
              <w:rPr>
                <w:rFonts w:cs="Arial"/>
                <w:b/>
                <w:bCs/>
                <w:sz w:val="16"/>
                <w:szCs w:val="16"/>
                <w:lang w:eastAsia="en-GB"/>
              </w:rPr>
            </w:pPr>
            <w:r w:rsidRPr="008855AE">
              <w:rPr>
                <w:rFonts w:cs="Arial"/>
                <w:b/>
                <w:bCs/>
                <w:sz w:val="16"/>
                <w:szCs w:val="16"/>
                <w:lang w:eastAsia="en-GB"/>
              </w:rPr>
              <w:t>Total (%)</w:t>
            </w:r>
          </w:p>
        </w:tc>
        <w:tc>
          <w:tcPr>
            <w:tcW w:w="1216" w:type="dxa"/>
            <w:tcBorders>
              <w:top w:val="nil"/>
              <w:left w:val="nil"/>
              <w:bottom w:val="single" w:sz="4" w:space="0" w:color="auto"/>
              <w:right w:val="single" w:sz="4" w:space="0" w:color="auto"/>
            </w:tcBorders>
            <w:shd w:val="clear" w:color="000000" w:fill="C0C0C0"/>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c>
          <w:tcPr>
            <w:tcW w:w="980" w:type="dxa"/>
            <w:tcBorders>
              <w:top w:val="nil"/>
              <w:left w:val="nil"/>
              <w:bottom w:val="single" w:sz="4" w:space="0" w:color="auto"/>
              <w:right w:val="single" w:sz="4" w:space="0" w:color="auto"/>
            </w:tcBorders>
            <w:shd w:val="clear" w:color="000000" w:fill="C0C0C0"/>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100.00%</w:t>
            </w:r>
          </w:p>
        </w:tc>
        <w:tc>
          <w:tcPr>
            <w:tcW w:w="980" w:type="dxa"/>
            <w:gridSpan w:val="2"/>
            <w:tcBorders>
              <w:top w:val="nil"/>
              <w:left w:val="nil"/>
              <w:bottom w:val="single" w:sz="4" w:space="0" w:color="auto"/>
              <w:right w:val="single" w:sz="4" w:space="0" w:color="auto"/>
            </w:tcBorders>
            <w:shd w:val="clear" w:color="000000" w:fill="C0C0C0"/>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100.00%</w:t>
            </w:r>
          </w:p>
        </w:tc>
        <w:tc>
          <w:tcPr>
            <w:tcW w:w="980" w:type="dxa"/>
            <w:tcBorders>
              <w:top w:val="nil"/>
              <w:left w:val="nil"/>
              <w:bottom w:val="single" w:sz="4" w:space="0" w:color="auto"/>
              <w:right w:val="single" w:sz="4" w:space="0" w:color="auto"/>
            </w:tcBorders>
            <w:shd w:val="clear" w:color="000000" w:fill="C0C0C0"/>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100.00%</w:t>
            </w:r>
          </w:p>
        </w:tc>
        <w:tc>
          <w:tcPr>
            <w:tcW w:w="280" w:type="dxa"/>
            <w:tcBorders>
              <w:top w:val="nil"/>
              <w:left w:val="nil"/>
              <w:bottom w:val="nil"/>
              <w:right w:val="single" w:sz="4" w:space="0" w:color="auto"/>
            </w:tcBorders>
            <w:shd w:val="clear" w:color="auto" w:fill="auto"/>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 </w:t>
            </w:r>
          </w:p>
        </w:tc>
        <w:tc>
          <w:tcPr>
            <w:tcW w:w="1460" w:type="dxa"/>
            <w:tcBorders>
              <w:top w:val="nil"/>
              <w:left w:val="nil"/>
              <w:bottom w:val="single" w:sz="4" w:space="0" w:color="auto"/>
              <w:right w:val="single" w:sz="4" w:space="0" w:color="auto"/>
            </w:tcBorders>
            <w:shd w:val="clear" w:color="000000" w:fill="C0C0C0"/>
            <w:noWrap/>
            <w:vAlign w:val="bottom"/>
            <w:hideMark/>
          </w:tcPr>
          <w:p w:rsidR="00194F5A" w:rsidRPr="008855AE" w:rsidRDefault="00194F5A" w:rsidP="00194F5A">
            <w:pPr>
              <w:jc w:val="center"/>
              <w:rPr>
                <w:rFonts w:cs="Arial"/>
                <w:b/>
                <w:bCs/>
                <w:sz w:val="16"/>
                <w:szCs w:val="16"/>
                <w:lang w:eastAsia="en-GB"/>
              </w:rPr>
            </w:pPr>
            <w:r w:rsidRPr="008855AE">
              <w:rPr>
                <w:rFonts w:cs="Arial"/>
                <w:b/>
                <w:bCs/>
                <w:sz w:val="16"/>
                <w:szCs w:val="16"/>
                <w:lang w:eastAsia="en-GB"/>
              </w:rPr>
              <w:t>100.00%</w:t>
            </w:r>
          </w:p>
        </w:tc>
        <w:tc>
          <w:tcPr>
            <w:tcW w:w="1180" w:type="dxa"/>
            <w:tcBorders>
              <w:top w:val="nil"/>
              <w:left w:val="nil"/>
              <w:bottom w:val="single" w:sz="4" w:space="0" w:color="auto"/>
              <w:right w:val="single" w:sz="4" w:space="0" w:color="auto"/>
            </w:tcBorders>
            <w:shd w:val="clear" w:color="000000" w:fill="C0C0C0"/>
            <w:noWrap/>
            <w:vAlign w:val="bottom"/>
            <w:hideMark/>
          </w:tcPr>
          <w:p w:rsidR="00194F5A" w:rsidRPr="008855AE" w:rsidRDefault="00194F5A" w:rsidP="00194F5A">
            <w:pPr>
              <w:jc w:val="center"/>
              <w:rPr>
                <w:rFonts w:cs="Arial"/>
                <w:sz w:val="16"/>
                <w:szCs w:val="16"/>
                <w:lang w:eastAsia="en-GB"/>
              </w:rPr>
            </w:pPr>
            <w:r w:rsidRPr="008855AE">
              <w:rPr>
                <w:rFonts w:cs="Arial"/>
                <w:sz w:val="16"/>
                <w:szCs w:val="16"/>
                <w:lang w:eastAsia="en-GB"/>
              </w:rPr>
              <w:t> </w:t>
            </w:r>
          </w:p>
        </w:tc>
      </w:tr>
      <w:tr w:rsidR="00194F5A" w:rsidRPr="008855AE" w:rsidTr="00141E58">
        <w:trPr>
          <w:trHeight w:val="264"/>
        </w:trPr>
        <w:tc>
          <w:tcPr>
            <w:tcW w:w="2920" w:type="dxa"/>
            <w:gridSpan w:val="2"/>
            <w:tcBorders>
              <w:top w:val="nil"/>
              <w:left w:val="nil"/>
              <w:bottom w:val="nil"/>
              <w:right w:val="nil"/>
            </w:tcBorders>
            <w:shd w:val="clear" w:color="auto" w:fill="auto"/>
            <w:noWrap/>
            <w:vAlign w:val="bottom"/>
            <w:hideMark/>
          </w:tcPr>
          <w:p w:rsidR="00194F5A" w:rsidRPr="008855AE" w:rsidRDefault="00194F5A" w:rsidP="00194F5A">
            <w:pPr>
              <w:rPr>
                <w:rFonts w:cs="Arial"/>
                <w:sz w:val="16"/>
                <w:szCs w:val="16"/>
                <w:lang w:eastAsia="en-GB"/>
              </w:rPr>
            </w:pPr>
          </w:p>
        </w:tc>
        <w:tc>
          <w:tcPr>
            <w:tcW w:w="1216" w:type="dxa"/>
            <w:tcBorders>
              <w:top w:val="nil"/>
              <w:left w:val="nil"/>
              <w:bottom w:val="nil"/>
              <w:right w:val="nil"/>
            </w:tcBorders>
            <w:shd w:val="clear" w:color="auto" w:fill="auto"/>
            <w:noWrap/>
            <w:vAlign w:val="bottom"/>
            <w:hideMark/>
          </w:tcPr>
          <w:p w:rsidR="00194F5A" w:rsidRPr="008855AE" w:rsidRDefault="00194F5A" w:rsidP="00194F5A">
            <w:pPr>
              <w:rPr>
                <w:rFonts w:cs="Arial"/>
                <w:sz w:val="20"/>
                <w:lang w:eastAsia="en-GB"/>
              </w:rPr>
            </w:pPr>
          </w:p>
        </w:tc>
        <w:tc>
          <w:tcPr>
            <w:tcW w:w="980" w:type="dxa"/>
            <w:tcBorders>
              <w:top w:val="nil"/>
              <w:left w:val="nil"/>
              <w:bottom w:val="nil"/>
              <w:right w:val="nil"/>
            </w:tcBorders>
            <w:shd w:val="clear" w:color="auto" w:fill="auto"/>
            <w:noWrap/>
            <w:vAlign w:val="bottom"/>
            <w:hideMark/>
          </w:tcPr>
          <w:p w:rsidR="00194F5A" w:rsidRPr="008855AE" w:rsidRDefault="00194F5A" w:rsidP="00194F5A">
            <w:pPr>
              <w:rPr>
                <w:rFonts w:cs="Arial"/>
                <w:sz w:val="20"/>
                <w:lang w:eastAsia="en-GB"/>
              </w:rPr>
            </w:pPr>
          </w:p>
        </w:tc>
        <w:tc>
          <w:tcPr>
            <w:tcW w:w="980" w:type="dxa"/>
            <w:gridSpan w:val="2"/>
            <w:tcBorders>
              <w:top w:val="nil"/>
              <w:left w:val="nil"/>
              <w:bottom w:val="nil"/>
              <w:right w:val="nil"/>
            </w:tcBorders>
            <w:shd w:val="clear" w:color="auto" w:fill="auto"/>
            <w:noWrap/>
            <w:vAlign w:val="bottom"/>
            <w:hideMark/>
          </w:tcPr>
          <w:p w:rsidR="00194F5A" w:rsidRPr="008855AE" w:rsidRDefault="00194F5A" w:rsidP="00194F5A">
            <w:pPr>
              <w:rPr>
                <w:rFonts w:cs="Arial"/>
                <w:sz w:val="20"/>
                <w:lang w:eastAsia="en-GB"/>
              </w:rPr>
            </w:pPr>
          </w:p>
        </w:tc>
        <w:tc>
          <w:tcPr>
            <w:tcW w:w="980" w:type="dxa"/>
            <w:tcBorders>
              <w:top w:val="nil"/>
              <w:left w:val="nil"/>
              <w:bottom w:val="nil"/>
              <w:right w:val="nil"/>
            </w:tcBorders>
            <w:shd w:val="clear" w:color="auto" w:fill="auto"/>
            <w:noWrap/>
            <w:vAlign w:val="bottom"/>
            <w:hideMark/>
          </w:tcPr>
          <w:p w:rsidR="00194F5A" w:rsidRPr="008855AE" w:rsidRDefault="00194F5A" w:rsidP="00194F5A">
            <w:pPr>
              <w:rPr>
                <w:rFonts w:cs="Arial"/>
                <w:sz w:val="20"/>
                <w:lang w:eastAsia="en-GB"/>
              </w:rPr>
            </w:pPr>
          </w:p>
        </w:tc>
        <w:tc>
          <w:tcPr>
            <w:tcW w:w="280" w:type="dxa"/>
            <w:tcBorders>
              <w:top w:val="nil"/>
              <w:left w:val="nil"/>
              <w:bottom w:val="nil"/>
              <w:right w:val="nil"/>
            </w:tcBorders>
            <w:shd w:val="clear" w:color="auto" w:fill="auto"/>
            <w:noWrap/>
            <w:vAlign w:val="bottom"/>
            <w:hideMark/>
          </w:tcPr>
          <w:p w:rsidR="00194F5A" w:rsidRPr="008855AE" w:rsidRDefault="00194F5A" w:rsidP="00194F5A">
            <w:pPr>
              <w:rPr>
                <w:rFonts w:cs="Arial"/>
                <w:sz w:val="20"/>
                <w:lang w:eastAsia="en-GB"/>
              </w:rPr>
            </w:pPr>
          </w:p>
        </w:tc>
        <w:tc>
          <w:tcPr>
            <w:tcW w:w="1460" w:type="dxa"/>
            <w:tcBorders>
              <w:top w:val="nil"/>
              <w:left w:val="nil"/>
              <w:bottom w:val="nil"/>
              <w:right w:val="nil"/>
            </w:tcBorders>
            <w:shd w:val="clear" w:color="auto" w:fill="auto"/>
            <w:noWrap/>
            <w:vAlign w:val="bottom"/>
            <w:hideMark/>
          </w:tcPr>
          <w:p w:rsidR="00194F5A" w:rsidRPr="008855AE" w:rsidRDefault="00194F5A" w:rsidP="00194F5A">
            <w:pPr>
              <w:rPr>
                <w:rFonts w:cs="Arial"/>
                <w:sz w:val="20"/>
                <w:lang w:eastAsia="en-GB"/>
              </w:rPr>
            </w:pPr>
          </w:p>
        </w:tc>
        <w:tc>
          <w:tcPr>
            <w:tcW w:w="1180" w:type="dxa"/>
            <w:tcBorders>
              <w:top w:val="nil"/>
              <w:left w:val="nil"/>
              <w:bottom w:val="nil"/>
              <w:right w:val="nil"/>
            </w:tcBorders>
            <w:shd w:val="clear" w:color="auto" w:fill="auto"/>
            <w:noWrap/>
            <w:vAlign w:val="bottom"/>
            <w:hideMark/>
          </w:tcPr>
          <w:p w:rsidR="00194F5A" w:rsidRPr="008855AE" w:rsidRDefault="00194F5A" w:rsidP="00194F5A">
            <w:pPr>
              <w:rPr>
                <w:rFonts w:cs="Arial"/>
                <w:sz w:val="20"/>
                <w:lang w:eastAsia="en-GB"/>
              </w:rPr>
            </w:pPr>
          </w:p>
        </w:tc>
      </w:tr>
      <w:tr w:rsidR="00194F5A" w:rsidRPr="008855AE" w:rsidTr="00141E58">
        <w:trPr>
          <w:trHeight w:val="264"/>
        </w:trPr>
        <w:tc>
          <w:tcPr>
            <w:tcW w:w="2920" w:type="dxa"/>
            <w:gridSpan w:val="2"/>
            <w:tcBorders>
              <w:top w:val="nil"/>
              <w:left w:val="nil"/>
              <w:bottom w:val="nil"/>
              <w:right w:val="nil"/>
            </w:tcBorders>
            <w:shd w:val="clear" w:color="auto" w:fill="auto"/>
            <w:noWrap/>
            <w:vAlign w:val="bottom"/>
          </w:tcPr>
          <w:p w:rsidR="00194F5A" w:rsidRDefault="00194F5A" w:rsidP="00194F5A">
            <w:pPr>
              <w:rPr>
                <w:rFonts w:cs="Arial"/>
                <w:b/>
                <w:szCs w:val="24"/>
                <w:lang w:eastAsia="en-GB"/>
              </w:rPr>
            </w:pPr>
            <w:r w:rsidRPr="002D4C13">
              <w:rPr>
                <w:rFonts w:cs="Arial"/>
                <w:b/>
                <w:szCs w:val="24"/>
                <w:lang w:eastAsia="en-GB"/>
              </w:rPr>
              <w:t xml:space="preserve">Garden Waste </w:t>
            </w:r>
          </w:p>
          <w:p w:rsidR="00D944BB" w:rsidRPr="002D4C13" w:rsidRDefault="00D944BB" w:rsidP="00194F5A">
            <w:pPr>
              <w:rPr>
                <w:rFonts w:cs="Arial"/>
                <w:b/>
                <w:szCs w:val="24"/>
                <w:lang w:eastAsia="en-GB"/>
              </w:rPr>
            </w:pPr>
          </w:p>
        </w:tc>
        <w:tc>
          <w:tcPr>
            <w:tcW w:w="1216" w:type="dxa"/>
            <w:tcBorders>
              <w:top w:val="nil"/>
              <w:left w:val="nil"/>
              <w:bottom w:val="nil"/>
              <w:right w:val="nil"/>
            </w:tcBorders>
            <w:shd w:val="clear" w:color="auto" w:fill="auto"/>
            <w:noWrap/>
            <w:vAlign w:val="bottom"/>
          </w:tcPr>
          <w:p w:rsidR="00194F5A" w:rsidRPr="00604635" w:rsidRDefault="00194F5A" w:rsidP="00194F5A">
            <w:pPr>
              <w:rPr>
                <w:rFonts w:cs="Arial"/>
                <w:szCs w:val="24"/>
                <w:lang w:eastAsia="en-GB"/>
              </w:rPr>
            </w:pPr>
          </w:p>
        </w:tc>
        <w:tc>
          <w:tcPr>
            <w:tcW w:w="980" w:type="dxa"/>
            <w:tcBorders>
              <w:top w:val="nil"/>
              <w:left w:val="nil"/>
              <w:bottom w:val="nil"/>
              <w:right w:val="nil"/>
            </w:tcBorders>
            <w:shd w:val="clear" w:color="auto" w:fill="auto"/>
            <w:noWrap/>
            <w:vAlign w:val="bottom"/>
          </w:tcPr>
          <w:p w:rsidR="00194F5A" w:rsidRPr="008855AE" w:rsidRDefault="00194F5A" w:rsidP="00194F5A">
            <w:pPr>
              <w:rPr>
                <w:rFonts w:cs="Arial"/>
                <w:sz w:val="20"/>
                <w:lang w:eastAsia="en-GB"/>
              </w:rPr>
            </w:pPr>
          </w:p>
        </w:tc>
        <w:tc>
          <w:tcPr>
            <w:tcW w:w="980" w:type="dxa"/>
            <w:gridSpan w:val="2"/>
            <w:tcBorders>
              <w:top w:val="nil"/>
              <w:left w:val="nil"/>
              <w:bottom w:val="nil"/>
              <w:right w:val="nil"/>
            </w:tcBorders>
            <w:shd w:val="clear" w:color="auto" w:fill="auto"/>
            <w:noWrap/>
            <w:vAlign w:val="bottom"/>
          </w:tcPr>
          <w:p w:rsidR="00194F5A" w:rsidRPr="008855AE" w:rsidRDefault="00194F5A" w:rsidP="00194F5A">
            <w:pPr>
              <w:rPr>
                <w:rFonts w:cs="Arial"/>
                <w:sz w:val="20"/>
                <w:lang w:eastAsia="en-GB"/>
              </w:rPr>
            </w:pPr>
          </w:p>
        </w:tc>
        <w:tc>
          <w:tcPr>
            <w:tcW w:w="980" w:type="dxa"/>
            <w:tcBorders>
              <w:top w:val="nil"/>
              <w:left w:val="nil"/>
              <w:bottom w:val="nil"/>
              <w:right w:val="nil"/>
            </w:tcBorders>
            <w:shd w:val="clear" w:color="auto" w:fill="auto"/>
            <w:noWrap/>
            <w:vAlign w:val="bottom"/>
          </w:tcPr>
          <w:p w:rsidR="00194F5A" w:rsidRPr="008855AE" w:rsidRDefault="00194F5A" w:rsidP="00194F5A">
            <w:pPr>
              <w:rPr>
                <w:rFonts w:cs="Arial"/>
                <w:sz w:val="20"/>
                <w:lang w:eastAsia="en-GB"/>
              </w:rPr>
            </w:pPr>
          </w:p>
        </w:tc>
        <w:tc>
          <w:tcPr>
            <w:tcW w:w="280" w:type="dxa"/>
            <w:tcBorders>
              <w:top w:val="nil"/>
              <w:left w:val="nil"/>
              <w:bottom w:val="nil"/>
              <w:right w:val="nil"/>
            </w:tcBorders>
            <w:shd w:val="clear" w:color="auto" w:fill="auto"/>
            <w:noWrap/>
            <w:vAlign w:val="bottom"/>
          </w:tcPr>
          <w:p w:rsidR="00194F5A" w:rsidRPr="008855AE" w:rsidRDefault="00194F5A" w:rsidP="00194F5A">
            <w:pPr>
              <w:rPr>
                <w:rFonts w:cs="Arial"/>
                <w:sz w:val="20"/>
                <w:lang w:eastAsia="en-GB"/>
              </w:rPr>
            </w:pPr>
          </w:p>
        </w:tc>
        <w:tc>
          <w:tcPr>
            <w:tcW w:w="1460" w:type="dxa"/>
            <w:tcBorders>
              <w:top w:val="nil"/>
              <w:left w:val="nil"/>
              <w:bottom w:val="nil"/>
              <w:right w:val="nil"/>
            </w:tcBorders>
            <w:shd w:val="clear" w:color="auto" w:fill="auto"/>
            <w:noWrap/>
            <w:vAlign w:val="bottom"/>
          </w:tcPr>
          <w:p w:rsidR="00194F5A" w:rsidRPr="008855AE" w:rsidRDefault="00194F5A" w:rsidP="00194F5A">
            <w:pPr>
              <w:rPr>
                <w:rFonts w:cs="Arial"/>
                <w:sz w:val="20"/>
                <w:lang w:eastAsia="en-GB"/>
              </w:rPr>
            </w:pPr>
          </w:p>
        </w:tc>
        <w:tc>
          <w:tcPr>
            <w:tcW w:w="1180" w:type="dxa"/>
            <w:tcBorders>
              <w:top w:val="nil"/>
              <w:left w:val="nil"/>
              <w:bottom w:val="nil"/>
              <w:right w:val="nil"/>
            </w:tcBorders>
            <w:shd w:val="clear" w:color="auto" w:fill="auto"/>
            <w:noWrap/>
            <w:vAlign w:val="bottom"/>
          </w:tcPr>
          <w:p w:rsidR="00194F5A" w:rsidRPr="008855AE" w:rsidRDefault="00194F5A" w:rsidP="00194F5A">
            <w:pPr>
              <w:rPr>
                <w:rFonts w:cs="Arial"/>
                <w:sz w:val="20"/>
                <w:lang w:eastAsia="en-GB"/>
              </w:rPr>
            </w:pPr>
          </w:p>
        </w:tc>
      </w:tr>
      <w:tr w:rsidR="00194F5A" w:rsidRPr="008855AE" w:rsidTr="00141E58">
        <w:trPr>
          <w:trHeight w:val="264"/>
        </w:trPr>
        <w:tc>
          <w:tcPr>
            <w:tcW w:w="2920" w:type="dxa"/>
            <w:gridSpan w:val="2"/>
            <w:tcBorders>
              <w:top w:val="nil"/>
              <w:left w:val="nil"/>
              <w:bottom w:val="nil"/>
              <w:right w:val="nil"/>
            </w:tcBorders>
            <w:shd w:val="clear" w:color="auto" w:fill="auto"/>
            <w:noWrap/>
            <w:vAlign w:val="bottom"/>
            <w:hideMark/>
          </w:tcPr>
          <w:tbl>
            <w:tblPr>
              <w:tblStyle w:val="TableGrid"/>
              <w:tblpPr w:leftFromText="180" w:rightFromText="180" w:vertAnchor="text" w:horzAnchor="margin" w:tblpY="-10"/>
              <w:tblOverlap w:val="never"/>
              <w:tblW w:w="0" w:type="auto"/>
              <w:tblLook w:val="04A0" w:firstRow="1" w:lastRow="0" w:firstColumn="1" w:lastColumn="0" w:noHBand="0" w:noVBand="1"/>
            </w:tblPr>
            <w:tblGrid>
              <w:gridCol w:w="1390"/>
              <w:gridCol w:w="1304"/>
            </w:tblGrid>
            <w:tr w:rsidR="00D944BB" w:rsidRPr="00604635" w:rsidTr="00D944BB">
              <w:tc>
                <w:tcPr>
                  <w:tcW w:w="1390" w:type="dxa"/>
                </w:tcPr>
                <w:p w:rsidR="00D944BB" w:rsidRPr="00604635" w:rsidRDefault="00D944BB" w:rsidP="003A4087">
                  <w:pPr>
                    <w:rPr>
                      <w:rFonts w:eastAsia="Times New Roman" w:cs="Arial"/>
                      <w:szCs w:val="24"/>
                      <w:lang w:eastAsia="en-GB"/>
                    </w:rPr>
                  </w:pPr>
                  <w:r w:rsidRPr="00604635">
                    <w:rPr>
                      <w:rFonts w:eastAsia="Times New Roman" w:cs="Arial"/>
                      <w:szCs w:val="24"/>
                      <w:lang w:eastAsia="en-GB"/>
                    </w:rPr>
                    <w:t>Month</w:t>
                  </w:r>
                </w:p>
              </w:tc>
              <w:tc>
                <w:tcPr>
                  <w:tcW w:w="1304" w:type="dxa"/>
                </w:tcPr>
                <w:p w:rsidR="00D944BB" w:rsidRPr="00604635" w:rsidRDefault="00D944BB" w:rsidP="003A4087">
                  <w:pPr>
                    <w:rPr>
                      <w:rFonts w:eastAsia="Times New Roman" w:cs="Arial"/>
                      <w:szCs w:val="24"/>
                      <w:lang w:eastAsia="en-GB"/>
                    </w:rPr>
                  </w:pPr>
                  <w:r w:rsidRPr="00604635">
                    <w:rPr>
                      <w:rFonts w:eastAsia="Times New Roman" w:cs="Arial"/>
                      <w:szCs w:val="24"/>
                      <w:lang w:eastAsia="en-GB"/>
                    </w:rPr>
                    <w:t>Tonnage</w:t>
                  </w:r>
                </w:p>
              </w:tc>
            </w:tr>
            <w:tr w:rsidR="00D944BB" w:rsidRPr="00604635" w:rsidTr="00D944BB">
              <w:tc>
                <w:tcPr>
                  <w:tcW w:w="1390" w:type="dxa"/>
                </w:tcPr>
                <w:p w:rsidR="00D944BB" w:rsidRPr="00604635" w:rsidRDefault="00D944BB" w:rsidP="003A4087">
                  <w:pPr>
                    <w:rPr>
                      <w:rFonts w:eastAsia="Times New Roman" w:cs="Arial"/>
                      <w:szCs w:val="24"/>
                      <w:lang w:eastAsia="en-GB"/>
                    </w:rPr>
                  </w:pPr>
                  <w:r w:rsidRPr="00604635">
                    <w:rPr>
                      <w:rFonts w:eastAsia="Times New Roman" w:cs="Arial"/>
                      <w:szCs w:val="24"/>
                      <w:lang w:eastAsia="en-GB"/>
                    </w:rPr>
                    <w:t>September</w:t>
                  </w:r>
                </w:p>
              </w:tc>
              <w:tc>
                <w:tcPr>
                  <w:tcW w:w="1304" w:type="dxa"/>
                </w:tcPr>
                <w:p w:rsidR="00D944BB" w:rsidRPr="00604635" w:rsidRDefault="00D944BB" w:rsidP="003A4087">
                  <w:pPr>
                    <w:rPr>
                      <w:rFonts w:eastAsia="Times New Roman" w:cs="Arial"/>
                      <w:szCs w:val="24"/>
                      <w:lang w:eastAsia="en-GB"/>
                    </w:rPr>
                  </w:pPr>
                  <w:r w:rsidRPr="00604635">
                    <w:rPr>
                      <w:rFonts w:eastAsia="Times New Roman" w:cs="Arial"/>
                      <w:szCs w:val="24"/>
                      <w:lang w:eastAsia="en-GB"/>
                    </w:rPr>
                    <w:t>645.42</w:t>
                  </w:r>
                </w:p>
              </w:tc>
            </w:tr>
            <w:tr w:rsidR="00D944BB" w:rsidRPr="00604635" w:rsidTr="00D944BB">
              <w:tc>
                <w:tcPr>
                  <w:tcW w:w="1390" w:type="dxa"/>
                </w:tcPr>
                <w:p w:rsidR="00D944BB" w:rsidRPr="00604635" w:rsidRDefault="00D944BB" w:rsidP="003A4087">
                  <w:pPr>
                    <w:rPr>
                      <w:rFonts w:eastAsia="Times New Roman" w:cs="Arial"/>
                      <w:szCs w:val="24"/>
                      <w:lang w:eastAsia="en-GB"/>
                    </w:rPr>
                  </w:pPr>
                  <w:r w:rsidRPr="00604635">
                    <w:rPr>
                      <w:rFonts w:eastAsia="Times New Roman" w:cs="Arial"/>
                      <w:szCs w:val="24"/>
                      <w:lang w:eastAsia="en-GB"/>
                    </w:rPr>
                    <w:t>October</w:t>
                  </w:r>
                </w:p>
              </w:tc>
              <w:tc>
                <w:tcPr>
                  <w:tcW w:w="1304" w:type="dxa"/>
                </w:tcPr>
                <w:p w:rsidR="00D944BB" w:rsidRPr="00604635" w:rsidRDefault="00D944BB" w:rsidP="003A4087">
                  <w:pPr>
                    <w:rPr>
                      <w:rFonts w:eastAsia="Times New Roman" w:cs="Arial"/>
                      <w:szCs w:val="24"/>
                      <w:lang w:eastAsia="en-GB"/>
                    </w:rPr>
                  </w:pPr>
                  <w:r w:rsidRPr="00604635">
                    <w:rPr>
                      <w:rFonts w:eastAsia="Times New Roman" w:cs="Arial"/>
                      <w:szCs w:val="24"/>
                      <w:lang w:eastAsia="en-GB"/>
                    </w:rPr>
                    <w:t>654.9</w:t>
                  </w:r>
                </w:p>
              </w:tc>
            </w:tr>
            <w:tr w:rsidR="00D944BB" w:rsidRPr="00604635" w:rsidTr="00D944BB">
              <w:tc>
                <w:tcPr>
                  <w:tcW w:w="1390" w:type="dxa"/>
                </w:tcPr>
                <w:p w:rsidR="00D944BB" w:rsidRPr="00604635" w:rsidRDefault="00D944BB" w:rsidP="003A4087">
                  <w:pPr>
                    <w:rPr>
                      <w:rFonts w:eastAsia="Times New Roman" w:cs="Arial"/>
                      <w:szCs w:val="24"/>
                      <w:lang w:eastAsia="en-GB"/>
                    </w:rPr>
                  </w:pPr>
                  <w:r w:rsidRPr="00604635">
                    <w:rPr>
                      <w:rFonts w:eastAsia="Times New Roman" w:cs="Arial"/>
                      <w:szCs w:val="24"/>
                      <w:lang w:eastAsia="en-GB"/>
                    </w:rPr>
                    <w:t>November</w:t>
                  </w:r>
                </w:p>
              </w:tc>
              <w:tc>
                <w:tcPr>
                  <w:tcW w:w="1304" w:type="dxa"/>
                </w:tcPr>
                <w:p w:rsidR="00D944BB" w:rsidRPr="00604635" w:rsidRDefault="00D944BB" w:rsidP="003A4087">
                  <w:pPr>
                    <w:rPr>
                      <w:rFonts w:eastAsia="Times New Roman" w:cs="Arial"/>
                      <w:szCs w:val="24"/>
                      <w:lang w:eastAsia="en-GB"/>
                    </w:rPr>
                  </w:pPr>
                  <w:r w:rsidRPr="00604635">
                    <w:rPr>
                      <w:rFonts w:eastAsia="Times New Roman" w:cs="Arial"/>
                      <w:szCs w:val="24"/>
                      <w:lang w:eastAsia="en-GB"/>
                    </w:rPr>
                    <w:t>479.76</w:t>
                  </w:r>
                </w:p>
              </w:tc>
            </w:tr>
          </w:tbl>
          <w:p w:rsidR="00194F5A" w:rsidRPr="00604635" w:rsidRDefault="00194F5A" w:rsidP="00194F5A">
            <w:pPr>
              <w:rPr>
                <w:rFonts w:cs="Arial"/>
                <w:szCs w:val="24"/>
                <w:lang w:eastAsia="en-GB"/>
              </w:rPr>
            </w:pPr>
          </w:p>
        </w:tc>
        <w:tc>
          <w:tcPr>
            <w:tcW w:w="1216" w:type="dxa"/>
            <w:tcBorders>
              <w:top w:val="nil"/>
              <w:left w:val="nil"/>
              <w:bottom w:val="nil"/>
              <w:right w:val="nil"/>
            </w:tcBorders>
            <w:shd w:val="clear" w:color="auto" w:fill="auto"/>
            <w:noWrap/>
            <w:vAlign w:val="bottom"/>
            <w:hideMark/>
          </w:tcPr>
          <w:p w:rsidR="00194F5A" w:rsidRPr="00604635" w:rsidRDefault="00194F5A" w:rsidP="00194F5A">
            <w:pPr>
              <w:rPr>
                <w:rFonts w:cs="Arial"/>
                <w:szCs w:val="24"/>
                <w:lang w:eastAsia="en-GB"/>
              </w:rPr>
            </w:pPr>
          </w:p>
        </w:tc>
        <w:tc>
          <w:tcPr>
            <w:tcW w:w="980" w:type="dxa"/>
            <w:tcBorders>
              <w:top w:val="nil"/>
              <w:left w:val="nil"/>
              <w:bottom w:val="nil"/>
              <w:right w:val="nil"/>
            </w:tcBorders>
            <w:shd w:val="clear" w:color="auto" w:fill="auto"/>
            <w:noWrap/>
            <w:vAlign w:val="bottom"/>
            <w:hideMark/>
          </w:tcPr>
          <w:p w:rsidR="00194F5A" w:rsidRPr="008855AE" w:rsidRDefault="00194F5A" w:rsidP="00194F5A">
            <w:pPr>
              <w:rPr>
                <w:rFonts w:cs="Arial"/>
                <w:sz w:val="20"/>
                <w:lang w:eastAsia="en-GB"/>
              </w:rPr>
            </w:pPr>
          </w:p>
        </w:tc>
        <w:tc>
          <w:tcPr>
            <w:tcW w:w="980" w:type="dxa"/>
            <w:gridSpan w:val="2"/>
            <w:tcBorders>
              <w:top w:val="nil"/>
              <w:left w:val="nil"/>
              <w:bottom w:val="nil"/>
              <w:right w:val="nil"/>
            </w:tcBorders>
            <w:shd w:val="clear" w:color="auto" w:fill="auto"/>
            <w:noWrap/>
            <w:vAlign w:val="bottom"/>
            <w:hideMark/>
          </w:tcPr>
          <w:p w:rsidR="00194F5A" w:rsidRPr="008855AE" w:rsidRDefault="00194F5A" w:rsidP="00194F5A">
            <w:pPr>
              <w:rPr>
                <w:rFonts w:cs="Arial"/>
                <w:sz w:val="20"/>
                <w:lang w:eastAsia="en-GB"/>
              </w:rPr>
            </w:pPr>
          </w:p>
        </w:tc>
        <w:tc>
          <w:tcPr>
            <w:tcW w:w="980" w:type="dxa"/>
            <w:tcBorders>
              <w:top w:val="nil"/>
              <w:left w:val="nil"/>
              <w:bottom w:val="nil"/>
              <w:right w:val="nil"/>
            </w:tcBorders>
            <w:shd w:val="clear" w:color="auto" w:fill="auto"/>
            <w:noWrap/>
            <w:vAlign w:val="bottom"/>
            <w:hideMark/>
          </w:tcPr>
          <w:p w:rsidR="00194F5A" w:rsidRPr="008855AE" w:rsidRDefault="00194F5A" w:rsidP="00194F5A">
            <w:pPr>
              <w:rPr>
                <w:rFonts w:cs="Arial"/>
                <w:sz w:val="20"/>
                <w:lang w:eastAsia="en-GB"/>
              </w:rPr>
            </w:pPr>
          </w:p>
        </w:tc>
        <w:tc>
          <w:tcPr>
            <w:tcW w:w="280" w:type="dxa"/>
            <w:tcBorders>
              <w:top w:val="nil"/>
              <w:left w:val="nil"/>
              <w:bottom w:val="nil"/>
              <w:right w:val="nil"/>
            </w:tcBorders>
            <w:shd w:val="clear" w:color="auto" w:fill="auto"/>
            <w:noWrap/>
            <w:vAlign w:val="bottom"/>
            <w:hideMark/>
          </w:tcPr>
          <w:p w:rsidR="00194F5A" w:rsidRPr="008855AE" w:rsidRDefault="00194F5A" w:rsidP="00194F5A">
            <w:pPr>
              <w:rPr>
                <w:rFonts w:cs="Arial"/>
                <w:sz w:val="20"/>
                <w:lang w:eastAsia="en-GB"/>
              </w:rPr>
            </w:pPr>
          </w:p>
        </w:tc>
        <w:tc>
          <w:tcPr>
            <w:tcW w:w="1460" w:type="dxa"/>
            <w:tcBorders>
              <w:top w:val="nil"/>
              <w:left w:val="nil"/>
              <w:bottom w:val="nil"/>
              <w:right w:val="nil"/>
            </w:tcBorders>
            <w:shd w:val="clear" w:color="auto" w:fill="auto"/>
            <w:noWrap/>
            <w:vAlign w:val="bottom"/>
            <w:hideMark/>
          </w:tcPr>
          <w:p w:rsidR="00194F5A" w:rsidRPr="008855AE" w:rsidRDefault="00194F5A" w:rsidP="00194F5A">
            <w:pPr>
              <w:rPr>
                <w:rFonts w:cs="Arial"/>
                <w:sz w:val="20"/>
                <w:lang w:eastAsia="en-GB"/>
              </w:rPr>
            </w:pPr>
          </w:p>
        </w:tc>
        <w:tc>
          <w:tcPr>
            <w:tcW w:w="1180" w:type="dxa"/>
            <w:tcBorders>
              <w:top w:val="nil"/>
              <w:left w:val="nil"/>
              <w:bottom w:val="nil"/>
              <w:right w:val="nil"/>
            </w:tcBorders>
            <w:shd w:val="clear" w:color="auto" w:fill="auto"/>
            <w:noWrap/>
            <w:vAlign w:val="bottom"/>
            <w:hideMark/>
          </w:tcPr>
          <w:p w:rsidR="00194F5A" w:rsidRPr="008855AE" w:rsidRDefault="00194F5A" w:rsidP="00194F5A">
            <w:pPr>
              <w:rPr>
                <w:rFonts w:cs="Arial"/>
                <w:sz w:val="20"/>
                <w:lang w:eastAsia="en-GB"/>
              </w:rPr>
            </w:pPr>
          </w:p>
        </w:tc>
      </w:tr>
      <w:tr w:rsidR="00194F5A" w:rsidRPr="008855AE" w:rsidTr="00141E58">
        <w:trPr>
          <w:trHeight w:val="264"/>
        </w:trPr>
        <w:tc>
          <w:tcPr>
            <w:tcW w:w="2920" w:type="dxa"/>
            <w:gridSpan w:val="2"/>
            <w:tcBorders>
              <w:top w:val="nil"/>
              <w:left w:val="nil"/>
              <w:bottom w:val="nil"/>
              <w:right w:val="nil"/>
            </w:tcBorders>
            <w:shd w:val="clear" w:color="auto" w:fill="auto"/>
            <w:noWrap/>
            <w:vAlign w:val="center"/>
            <w:hideMark/>
          </w:tcPr>
          <w:p w:rsidR="00194F5A" w:rsidRPr="00604635" w:rsidRDefault="00194F5A" w:rsidP="00194F5A">
            <w:pPr>
              <w:ind w:left="720"/>
              <w:jc w:val="center"/>
              <w:rPr>
                <w:rFonts w:cs="Arial"/>
                <w:b/>
                <w:bCs/>
                <w:color w:val="FFFFFF"/>
                <w:szCs w:val="24"/>
                <w:lang w:eastAsia="en-GB"/>
              </w:rPr>
            </w:pPr>
          </w:p>
        </w:tc>
        <w:tc>
          <w:tcPr>
            <w:tcW w:w="1216" w:type="dxa"/>
            <w:tcBorders>
              <w:top w:val="nil"/>
              <w:left w:val="nil"/>
              <w:bottom w:val="nil"/>
              <w:right w:val="nil"/>
            </w:tcBorders>
            <w:shd w:val="clear" w:color="auto" w:fill="auto"/>
            <w:noWrap/>
            <w:vAlign w:val="center"/>
            <w:hideMark/>
          </w:tcPr>
          <w:p w:rsidR="00194F5A" w:rsidRPr="00604635" w:rsidRDefault="00194F5A" w:rsidP="00194F5A">
            <w:pPr>
              <w:jc w:val="center"/>
              <w:rPr>
                <w:rFonts w:cs="Arial"/>
                <w:b/>
                <w:bCs/>
                <w:color w:val="FFFFFF"/>
                <w:szCs w:val="24"/>
                <w:lang w:eastAsia="en-GB"/>
              </w:rPr>
            </w:pPr>
            <w:r w:rsidRPr="00604635">
              <w:rPr>
                <w:rFonts w:cs="Arial"/>
                <w:b/>
                <w:bCs/>
                <w:color w:val="FFFFFF"/>
                <w:szCs w:val="24"/>
                <w:lang w:eastAsia="en-GB"/>
              </w:rPr>
              <w:t>Monthly Tonnage</w:t>
            </w:r>
          </w:p>
        </w:tc>
        <w:tc>
          <w:tcPr>
            <w:tcW w:w="980" w:type="dxa"/>
            <w:tcBorders>
              <w:top w:val="nil"/>
              <w:left w:val="nil"/>
              <w:bottom w:val="nil"/>
              <w:right w:val="nil"/>
            </w:tcBorders>
            <w:shd w:val="clear" w:color="auto" w:fill="auto"/>
            <w:noWrap/>
            <w:vAlign w:val="bottom"/>
            <w:hideMark/>
          </w:tcPr>
          <w:p w:rsidR="00194F5A" w:rsidRPr="008855AE" w:rsidRDefault="00194F5A" w:rsidP="00194F5A">
            <w:pPr>
              <w:rPr>
                <w:rFonts w:cs="Arial"/>
                <w:sz w:val="20"/>
                <w:lang w:eastAsia="en-GB"/>
              </w:rPr>
            </w:pPr>
          </w:p>
        </w:tc>
        <w:tc>
          <w:tcPr>
            <w:tcW w:w="980" w:type="dxa"/>
            <w:gridSpan w:val="2"/>
            <w:tcBorders>
              <w:top w:val="nil"/>
              <w:left w:val="nil"/>
              <w:bottom w:val="nil"/>
              <w:right w:val="nil"/>
            </w:tcBorders>
            <w:shd w:val="clear" w:color="auto" w:fill="auto"/>
            <w:noWrap/>
            <w:vAlign w:val="bottom"/>
            <w:hideMark/>
          </w:tcPr>
          <w:p w:rsidR="00194F5A" w:rsidRPr="008855AE" w:rsidRDefault="00194F5A" w:rsidP="00194F5A">
            <w:pPr>
              <w:rPr>
                <w:rFonts w:cs="Arial"/>
                <w:sz w:val="20"/>
                <w:lang w:eastAsia="en-GB"/>
              </w:rPr>
            </w:pPr>
          </w:p>
        </w:tc>
        <w:tc>
          <w:tcPr>
            <w:tcW w:w="980" w:type="dxa"/>
            <w:tcBorders>
              <w:top w:val="nil"/>
              <w:left w:val="nil"/>
              <w:bottom w:val="nil"/>
              <w:right w:val="nil"/>
            </w:tcBorders>
            <w:shd w:val="clear" w:color="auto" w:fill="auto"/>
            <w:noWrap/>
            <w:vAlign w:val="bottom"/>
            <w:hideMark/>
          </w:tcPr>
          <w:p w:rsidR="00194F5A" w:rsidRPr="008855AE" w:rsidRDefault="00194F5A" w:rsidP="00194F5A">
            <w:pPr>
              <w:rPr>
                <w:rFonts w:cs="Arial"/>
                <w:sz w:val="20"/>
                <w:lang w:eastAsia="en-GB"/>
              </w:rPr>
            </w:pPr>
          </w:p>
        </w:tc>
        <w:tc>
          <w:tcPr>
            <w:tcW w:w="280" w:type="dxa"/>
            <w:tcBorders>
              <w:top w:val="nil"/>
              <w:left w:val="nil"/>
              <w:bottom w:val="nil"/>
              <w:right w:val="nil"/>
            </w:tcBorders>
            <w:shd w:val="clear" w:color="auto" w:fill="auto"/>
            <w:noWrap/>
            <w:vAlign w:val="bottom"/>
            <w:hideMark/>
          </w:tcPr>
          <w:p w:rsidR="00194F5A" w:rsidRPr="008855AE" w:rsidRDefault="00194F5A" w:rsidP="00194F5A">
            <w:pPr>
              <w:rPr>
                <w:rFonts w:cs="Arial"/>
                <w:sz w:val="16"/>
                <w:szCs w:val="16"/>
                <w:lang w:eastAsia="en-GB"/>
              </w:rPr>
            </w:pPr>
          </w:p>
        </w:tc>
        <w:tc>
          <w:tcPr>
            <w:tcW w:w="1460" w:type="dxa"/>
            <w:tcBorders>
              <w:top w:val="nil"/>
              <w:left w:val="nil"/>
              <w:bottom w:val="nil"/>
              <w:right w:val="nil"/>
            </w:tcBorders>
            <w:shd w:val="clear" w:color="auto" w:fill="auto"/>
            <w:noWrap/>
            <w:vAlign w:val="bottom"/>
            <w:hideMark/>
          </w:tcPr>
          <w:p w:rsidR="00194F5A" w:rsidRPr="008855AE" w:rsidRDefault="00194F5A" w:rsidP="00194F5A">
            <w:pPr>
              <w:rPr>
                <w:rFonts w:cs="Arial"/>
                <w:sz w:val="16"/>
                <w:szCs w:val="16"/>
                <w:lang w:eastAsia="en-GB"/>
              </w:rPr>
            </w:pPr>
          </w:p>
        </w:tc>
        <w:tc>
          <w:tcPr>
            <w:tcW w:w="1180" w:type="dxa"/>
            <w:tcBorders>
              <w:top w:val="nil"/>
              <w:left w:val="nil"/>
              <w:bottom w:val="nil"/>
              <w:right w:val="nil"/>
            </w:tcBorders>
            <w:shd w:val="clear" w:color="auto" w:fill="auto"/>
            <w:noWrap/>
            <w:vAlign w:val="bottom"/>
            <w:hideMark/>
          </w:tcPr>
          <w:p w:rsidR="00194F5A" w:rsidRPr="008855AE" w:rsidRDefault="00194F5A" w:rsidP="00194F5A">
            <w:pPr>
              <w:rPr>
                <w:rFonts w:cs="Arial"/>
                <w:sz w:val="16"/>
                <w:szCs w:val="16"/>
                <w:lang w:eastAsia="en-GB"/>
              </w:rPr>
            </w:pPr>
          </w:p>
        </w:tc>
      </w:tr>
      <w:tr w:rsidR="00194F5A" w:rsidRPr="008855AE" w:rsidTr="00141E58">
        <w:trPr>
          <w:trHeight w:val="510"/>
        </w:trPr>
        <w:tc>
          <w:tcPr>
            <w:tcW w:w="2920" w:type="dxa"/>
            <w:gridSpan w:val="2"/>
            <w:tcBorders>
              <w:top w:val="nil"/>
              <w:left w:val="nil"/>
              <w:bottom w:val="nil"/>
              <w:right w:val="nil"/>
            </w:tcBorders>
            <w:shd w:val="clear" w:color="auto" w:fill="auto"/>
            <w:noWrap/>
            <w:vAlign w:val="bottom"/>
            <w:hideMark/>
          </w:tcPr>
          <w:p w:rsidR="00194F5A" w:rsidRPr="00604635" w:rsidRDefault="00194F5A" w:rsidP="00194F5A">
            <w:pPr>
              <w:rPr>
                <w:rFonts w:cs="Arial"/>
                <w:szCs w:val="24"/>
                <w:lang w:eastAsia="en-GB"/>
              </w:rPr>
            </w:pPr>
          </w:p>
        </w:tc>
        <w:tc>
          <w:tcPr>
            <w:tcW w:w="1216" w:type="dxa"/>
            <w:tcBorders>
              <w:top w:val="nil"/>
              <w:left w:val="nil"/>
              <w:bottom w:val="nil"/>
              <w:right w:val="nil"/>
            </w:tcBorders>
            <w:shd w:val="clear" w:color="auto" w:fill="auto"/>
            <w:noWrap/>
            <w:vAlign w:val="bottom"/>
            <w:hideMark/>
          </w:tcPr>
          <w:p w:rsidR="00194F5A" w:rsidRPr="00604635" w:rsidRDefault="00194F5A" w:rsidP="00194F5A">
            <w:pPr>
              <w:rPr>
                <w:rFonts w:cs="Arial"/>
                <w:szCs w:val="24"/>
                <w:lang w:eastAsia="en-GB"/>
              </w:rPr>
            </w:pPr>
          </w:p>
        </w:tc>
        <w:tc>
          <w:tcPr>
            <w:tcW w:w="980" w:type="dxa"/>
            <w:tcBorders>
              <w:top w:val="nil"/>
              <w:left w:val="nil"/>
              <w:bottom w:val="nil"/>
              <w:right w:val="nil"/>
            </w:tcBorders>
            <w:shd w:val="clear" w:color="auto" w:fill="auto"/>
            <w:noWrap/>
            <w:vAlign w:val="bottom"/>
            <w:hideMark/>
          </w:tcPr>
          <w:p w:rsidR="00194F5A" w:rsidRPr="008855AE" w:rsidRDefault="00194F5A" w:rsidP="00194F5A">
            <w:pPr>
              <w:rPr>
                <w:rFonts w:cs="Arial"/>
                <w:sz w:val="20"/>
                <w:lang w:eastAsia="en-GB"/>
              </w:rPr>
            </w:pPr>
          </w:p>
        </w:tc>
        <w:tc>
          <w:tcPr>
            <w:tcW w:w="980" w:type="dxa"/>
            <w:gridSpan w:val="2"/>
            <w:tcBorders>
              <w:top w:val="nil"/>
              <w:left w:val="nil"/>
              <w:bottom w:val="nil"/>
              <w:right w:val="nil"/>
            </w:tcBorders>
            <w:shd w:val="clear" w:color="auto" w:fill="auto"/>
            <w:noWrap/>
            <w:vAlign w:val="bottom"/>
            <w:hideMark/>
          </w:tcPr>
          <w:p w:rsidR="00194F5A" w:rsidRPr="008855AE" w:rsidRDefault="00194F5A" w:rsidP="00194F5A">
            <w:pPr>
              <w:rPr>
                <w:rFonts w:cs="Arial"/>
                <w:sz w:val="20"/>
                <w:lang w:eastAsia="en-GB"/>
              </w:rPr>
            </w:pPr>
          </w:p>
        </w:tc>
        <w:tc>
          <w:tcPr>
            <w:tcW w:w="980" w:type="dxa"/>
            <w:tcBorders>
              <w:top w:val="nil"/>
              <w:left w:val="nil"/>
              <w:bottom w:val="nil"/>
              <w:right w:val="nil"/>
            </w:tcBorders>
            <w:shd w:val="clear" w:color="auto" w:fill="auto"/>
            <w:noWrap/>
            <w:vAlign w:val="bottom"/>
            <w:hideMark/>
          </w:tcPr>
          <w:p w:rsidR="00194F5A" w:rsidRPr="008855AE" w:rsidRDefault="00194F5A" w:rsidP="00194F5A">
            <w:pPr>
              <w:rPr>
                <w:rFonts w:cs="Arial"/>
                <w:sz w:val="20"/>
                <w:lang w:eastAsia="en-GB"/>
              </w:rPr>
            </w:pPr>
          </w:p>
        </w:tc>
        <w:tc>
          <w:tcPr>
            <w:tcW w:w="280" w:type="dxa"/>
            <w:tcBorders>
              <w:top w:val="nil"/>
              <w:left w:val="nil"/>
              <w:bottom w:val="nil"/>
              <w:right w:val="nil"/>
            </w:tcBorders>
            <w:shd w:val="clear" w:color="auto" w:fill="auto"/>
            <w:noWrap/>
            <w:vAlign w:val="bottom"/>
            <w:hideMark/>
          </w:tcPr>
          <w:p w:rsidR="00194F5A" w:rsidRPr="008855AE" w:rsidRDefault="00194F5A" w:rsidP="00194F5A">
            <w:pPr>
              <w:rPr>
                <w:rFonts w:cs="Arial"/>
                <w:sz w:val="16"/>
                <w:szCs w:val="16"/>
                <w:lang w:eastAsia="en-GB"/>
              </w:rPr>
            </w:pPr>
          </w:p>
        </w:tc>
        <w:tc>
          <w:tcPr>
            <w:tcW w:w="1460" w:type="dxa"/>
            <w:tcBorders>
              <w:top w:val="nil"/>
              <w:left w:val="nil"/>
              <w:bottom w:val="nil"/>
              <w:right w:val="nil"/>
            </w:tcBorders>
            <w:shd w:val="clear" w:color="auto" w:fill="auto"/>
            <w:noWrap/>
            <w:vAlign w:val="bottom"/>
            <w:hideMark/>
          </w:tcPr>
          <w:p w:rsidR="00194F5A" w:rsidRPr="008855AE" w:rsidRDefault="00194F5A" w:rsidP="00194F5A">
            <w:pPr>
              <w:rPr>
                <w:rFonts w:cs="Arial"/>
                <w:sz w:val="16"/>
                <w:szCs w:val="16"/>
                <w:lang w:eastAsia="en-GB"/>
              </w:rPr>
            </w:pPr>
          </w:p>
        </w:tc>
        <w:tc>
          <w:tcPr>
            <w:tcW w:w="1180" w:type="dxa"/>
            <w:tcBorders>
              <w:top w:val="nil"/>
              <w:left w:val="nil"/>
              <w:bottom w:val="nil"/>
              <w:right w:val="nil"/>
            </w:tcBorders>
            <w:shd w:val="clear" w:color="auto" w:fill="auto"/>
            <w:noWrap/>
            <w:vAlign w:val="bottom"/>
            <w:hideMark/>
          </w:tcPr>
          <w:p w:rsidR="00194F5A" w:rsidRPr="008855AE" w:rsidRDefault="00194F5A" w:rsidP="00194F5A">
            <w:pPr>
              <w:rPr>
                <w:rFonts w:cs="Arial"/>
                <w:sz w:val="16"/>
                <w:szCs w:val="16"/>
                <w:lang w:eastAsia="en-GB"/>
              </w:rPr>
            </w:pPr>
          </w:p>
        </w:tc>
      </w:tr>
    </w:tbl>
    <w:p w:rsidR="00194F5A" w:rsidRDefault="002D4C13" w:rsidP="00194F5A">
      <w:pPr>
        <w:rPr>
          <w:rFonts w:cs="Arial"/>
          <w:b/>
          <w:szCs w:val="24"/>
          <w:u w:val="single"/>
        </w:rPr>
      </w:pPr>
      <w:r>
        <w:rPr>
          <w:rFonts w:cs="Arial"/>
          <w:b/>
          <w:szCs w:val="24"/>
          <w:u w:val="single"/>
        </w:rPr>
        <w:t xml:space="preserve">Fly tipping </w:t>
      </w:r>
    </w:p>
    <w:p w:rsidR="00790586" w:rsidRDefault="00790586" w:rsidP="00194F5A">
      <w:pPr>
        <w:rPr>
          <w:rFonts w:cs="Arial"/>
          <w:b/>
          <w:szCs w:val="24"/>
          <w:u w:val="single"/>
        </w:rPr>
      </w:pPr>
    </w:p>
    <w:p w:rsidR="00790586" w:rsidRDefault="00790586" w:rsidP="00194F5A">
      <w:pPr>
        <w:rPr>
          <w:rFonts w:cs="Arial"/>
          <w:szCs w:val="24"/>
        </w:rPr>
      </w:pPr>
      <w:r>
        <w:rPr>
          <w:rFonts w:cs="Arial"/>
          <w:szCs w:val="24"/>
        </w:rPr>
        <w:t>This table shows the size of reported fly tips per month</w:t>
      </w:r>
    </w:p>
    <w:p w:rsidR="00790586" w:rsidRPr="00790586" w:rsidRDefault="00790586" w:rsidP="00194F5A">
      <w:pPr>
        <w:rPr>
          <w:rFonts w:cs="Arial"/>
          <w:szCs w:val="24"/>
        </w:rPr>
      </w:pPr>
    </w:p>
    <w:tbl>
      <w:tblPr>
        <w:tblStyle w:val="TableGrid"/>
        <w:tblW w:w="0" w:type="auto"/>
        <w:tblLook w:val="04A0" w:firstRow="1" w:lastRow="0" w:firstColumn="1" w:lastColumn="0" w:noHBand="0" w:noVBand="1"/>
      </w:tblPr>
      <w:tblGrid>
        <w:gridCol w:w="4436"/>
        <w:gridCol w:w="1195"/>
        <w:gridCol w:w="1390"/>
        <w:gridCol w:w="1377"/>
        <w:gridCol w:w="934"/>
      </w:tblGrid>
      <w:tr w:rsidR="00790586" w:rsidTr="00790586">
        <w:tc>
          <w:tcPr>
            <w:tcW w:w="2518" w:type="dxa"/>
          </w:tcPr>
          <w:p w:rsidR="00790586" w:rsidRPr="00790586" w:rsidRDefault="00790586" w:rsidP="00194F5A">
            <w:pPr>
              <w:rPr>
                <w:rFonts w:cs="Arial"/>
                <w:b/>
                <w:szCs w:val="24"/>
              </w:rPr>
            </w:pPr>
            <w:r w:rsidRPr="00790586">
              <w:rPr>
                <w:rFonts w:cs="Arial"/>
                <w:b/>
                <w:szCs w:val="24"/>
              </w:rPr>
              <w:t>Load size</w:t>
            </w:r>
          </w:p>
        </w:tc>
        <w:tc>
          <w:tcPr>
            <w:tcW w:w="1214" w:type="dxa"/>
          </w:tcPr>
          <w:p w:rsidR="00790586" w:rsidRPr="00790586" w:rsidRDefault="00790586" w:rsidP="00194F5A">
            <w:pPr>
              <w:rPr>
                <w:rFonts w:cs="Arial"/>
                <w:b/>
                <w:szCs w:val="24"/>
              </w:rPr>
            </w:pPr>
            <w:r w:rsidRPr="00790586">
              <w:rPr>
                <w:rFonts w:cs="Arial"/>
                <w:b/>
                <w:szCs w:val="24"/>
              </w:rPr>
              <w:t>October</w:t>
            </w:r>
          </w:p>
        </w:tc>
        <w:tc>
          <w:tcPr>
            <w:tcW w:w="1390" w:type="dxa"/>
          </w:tcPr>
          <w:p w:rsidR="00790586" w:rsidRPr="00790586" w:rsidRDefault="00790586" w:rsidP="00194F5A">
            <w:pPr>
              <w:rPr>
                <w:rFonts w:cs="Arial"/>
                <w:b/>
                <w:szCs w:val="24"/>
              </w:rPr>
            </w:pPr>
            <w:r w:rsidRPr="00790586">
              <w:rPr>
                <w:rFonts w:cs="Arial"/>
                <w:b/>
                <w:szCs w:val="24"/>
              </w:rPr>
              <w:t>November</w:t>
            </w:r>
          </w:p>
        </w:tc>
        <w:tc>
          <w:tcPr>
            <w:tcW w:w="1377" w:type="dxa"/>
          </w:tcPr>
          <w:p w:rsidR="00790586" w:rsidRPr="00790586" w:rsidRDefault="00790586" w:rsidP="00194F5A">
            <w:pPr>
              <w:rPr>
                <w:rFonts w:cs="Arial"/>
                <w:b/>
                <w:szCs w:val="24"/>
              </w:rPr>
            </w:pPr>
            <w:r w:rsidRPr="00790586">
              <w:rPr>
                <w:rFonts w:cs="Arial"/>
                <w:b/>
                <w:szCs w:val="24"/>
              </w:rPr>
              <w:t>December</w:t>
            </w:r>
          </w:p>
        </w:tc>
        <w:tc>
          <w:tcPr>
            <w:tcW w:w="980" w:type="dxa"/>
          </w:tcPr>
          <w:p w:rsidR="00790586" w:rsidRPr="00790586" w:rsidRDefault="00790586" w:rsidP="00194F5A">
            <w:pPr>
              <w:rPr>
                <w:rFonts w:cs="Arial"/>
                <w:b/>
                <w:szCs w:val="24"/>
              </w:rPr>
            </w:pPr>
            <w:r w:rsidRPr="00790586">
              <w:rPr>
                <w:rFonts w:cs="Arial"/>
                <w:b/>
                <w:szCs w:val="24"/>
              </w:rPr>
              <w:t>Total</w:t>
            </w:r>
          </w:p>
        </w:tc>
      </w:tr>
      <w:tr w:rsidR="00790586" w:rsidTr="00790586">
        <w:tc>
          <w:tcPr>
            <w:tcW w:w="2518" w:type="dxa"/>
          </w:tcPr>
          <w:tbl>
            <w:tblPr>
              <w:tblW w:w="4220" w:type="dxa"/>
              <w:tblLook w:val="04A0" w:firstRow="1" w:lastRow="0" w:firstColumn="1" w:lastColumn="0" w:noHBand="0" w:noVBand="1"/>
            </w:tblPr>
            <w:tblGrid>
              <w:gridCol w:w="4220"/>
            </w:tblGrid>
            <w:tr w:rsidR="00790586" w:rsidRPr="00790586" w:rsidTr="00790586">
              <w:trPr>
                <w:trHeight w:val="276"/>
              </w:trPr>
              <w:tc>
                <w:tcPr>
                  <w:tcW w:w="4220" w:type="dxa"/>
                  <w:tcBorders>
                    <w:top w:val="nil"/>
                    <w:left w:val="nil"/>
                    <w:bottom w:val="nil"/>
                    <w:right w:val="nil"/>
                  </w:tcBorders>
                  <w:shd w:val="clear" w:color="auto" w:fill="auto"/>
                  <w:noWrap/>
                  <w:vAlign w:val="bottom"/>
                  <w:hideMark/>
                </w:tcPr>
                <w:p w:rsidR="00790586" w:rsidRDefault="00790586">
                  <w:pPr>
                    <w:rPr>
                      <w:rFonts w:cs="Arial"/>
                      <w:color w:val="000000"/>
                      <w:szCs w:val="24"/>
                    </w:rPr>
                  </w:pPr>
                  <w:r>
                    <w:rPr>
                      <w:rFonts w:cs="Arial"/>
                      <w:color w:val="000000"/>
                    </w:rPr>
                    <w:t>Single Black Bag</w:t>
                  </w:r>
                </w:p>
              </w:tc>
            </w:tr>
          </w:tbl>
          <w:p w:rsidR="00790586" w:rsidRPr="00790586" w:rsidRDefault="00790586" w:rsidP="00194F5A">
            <w:pPr>
              <w:rPr>
                <w:rFonts w:cs="Arial"/>
                <w:szCs w:val="24"/>
              </w:rPr>
            </w:pPr>
          </w:p>
        </w:tc>
        <w:tc>
          <w:tcPr>
            <w:tcW w:w="1214" w:type="dxa"/>
          </w:tcPr>
          <w:p w:rsidR="00790586" w:rsidRPr="00790586" w:rsidRDefault="00790586" w:rsidP="00194F5A">
            <w:pPr>
              <w:rPr>
                <w:rFonts w:cs="Arial"/>
                <w:szCs w:val="24"/>
              </w:rPr>
            </w:pPr>
            <w:r>
              <w:rPr>
                <w:rFonts w:cs="Arial"/>
                <w:szCs w:val="24"/>
              </w:rPr>
              <w:t>130</w:t>
            </w:r>
          </w:p>
        </w:tc>
        <w:tc>
          <w:tcPr>
            <w:tcW w:w="1390" w:type="dxa"/>
          </w:tcPr>
          <w:p w:rsidR="00790586" w:rsidRPr="00790586" w:rsidRDefault="00790586" w:rsidP="00194F5A">
            <w:pPr>
              <w:rPr>
                <w:rFonts w:cs="Arial"/>
                <w:szCs w:val="24"/>
              </w:rPr>
            </w:pPr>
            <w:r>
              <w:rPr>
                <w:rFonts w:cs="Arial"/>
                <w:szCs w:val="24"/>
              </w:rPr>
              <w:t>199</w:t>
            </w:r>
          </w:p>
        </w:tc>
        <w:tc>
          <w:tcPr>
            <w:tcW w:w="1377" w:type="dxa"/>
          </w:tcPr>
          <w:p w:rsidR="00790586" w:rsidRPr="00790586" w:rsidRDefault="00790586" w:rsidP="00194F5A">
            <w:pPr>
              <w:rPr>
                <w:rFonts w:cs="Arial"/>
                <w:szCs w:val="24"/>
              </w:rPr>
            </w:pPr>
            <w:r>
              <w:rPr>
                <w:rFonts w:cs="Arial"/>
                <w:szCs w:val="24"/>
              </w:rPr>
              <w:t>155</w:t>
            </w:r>
          </w:p>
        </w:tc>
        <w:tc>
          <w:tcPr>
            <w:tcW w:w="980" w:type="dxa"/>
          </w:tcPr>
          <w:p w:rsidR="00790586" w:rsidRPr="00790586" w:rsidRDefault="00790586" w:rsidP="00790586">
            <w:pPr>
              <w:jc w:val="right"/>
              <w:rPr>
                <w:rFonts w:cs="Arial"/>
                <w:b/>
                <w:szCs w:val="24"/>
              </w:rPr>
            </w:pPr>
            <w:r w:rsidRPr="00790586">
              <w:rPr>
                <w:rFonts w:cs="Arial"/>
                <w:b/>
                <w:szCs w:val="24"/>
              </w:rPr>
              <w:t>484</w:t>
            </w:r>
          </w:p>
        </w:tc>
      </w:tr>
      <w:tr w:rsidR="00790586" w:rsidTr="00790586">
        <w:tc>
          <w:tcPr>
            <w:tcW w:w="2518" w:type="dxa"/>
          </w:tcPr>
          <w:p w:rsidR="00790586" w:rsidRDefault="00790586" w:rsidP="00194F5A">
            <w:pPr>
              <w:rPr>
                <w:rFonts w:cs="Arial"/>
                <w:szCs w:val="24"/>
              </w:rPr>
            </w:pPr>
            <w:r>
              <w:rPr>
                <w:rFonts w:cs="Arial"/>
                <w:color w:val="000000"/>
              </w:rPr>
              <w:t xml:space="preserve"> Single Item</w:t>
            </w:r>
          </w:p>
        </w:tc>
        <w:tc>
          <w:tcPr>
            <w:tcW w:w="1214" w:type="dxa"/>
          </w:tcPr>
          <w:p w:rsidR="00790586" w:rsidRPr="00790586" w:rsidRDefault="00790586" w:rsidP="00194F5A">
            <w:pPr>
              <w:rPr>
                <w:rFonts w:cs="Arial"/>
                <w:szCs w:val="24"/>
              </w:rPr>
            </w:pPr>
            <w:r>
              <w:rPr>
                <w:rFonts w:cs="Arial"/>
                <w:szCs w:val="24"/>
              </w:rPr>
              <w:t>23</w:t>
            </w:r>
          </w:p>
        </w:tc>
        <w:tc>
          <w:tcPr>
            <w:tcW w:w="1390" w:type="dxa"/>
          </w:tcPr>
          <w:p w:rsidR="00790586" w:rsidRPr="00790586" w:rsidRDefault="00790586" w:rsidP="00194F5A">
            <w:pPr>
              <w:rPr>
                <w:rFonts w:cs="Arial"/>
                <w:szCs w:val="24"/>
              </w:rPr>
            </w:pPr>
            <w:r>
              <w:rPr>
                <w:rFonts w:cs="Arial"/>
                <w:szCs w:val="24"/>
              </w:rPr>
              <w:t>27</w:t>
            </w:r>
          </w:p>
        </w:tc>
        <w:tc>
          <w:tcPr>
            <w:tcW w:w="1377" w:type="dxa"/>
          </w:tcPr>
          <w:p w:rsidR="00790586" w:rsidRPr="00790586" w:rsidRDefault="00790586" w:rsidP="00194F5A">
            <w:pPr>
              <w:rPr>
                <w:rFonts w:cs="Arial"/>
                <w:szCs w:val="24"/>
              </w:rPr>
            </w:pPr>
            <w:r>
              <w:rPr>
                <w:rFonts w:cs="Arial"/>
                <w:szCs w:val="24"/>
              </w:rPr>
              <w:t>25</w:t>
            </w:r>
          </w:p>
        </w:tc>
        <w:tc>
          <w:tcPr>
            <w:tcW w:w="980" w:type="dxa"/>
          </w:tcPr>
          <w:p w:rsidR="00790586" w:rsidRPr="00790586" w:rsidRDefault="00790586" w:rsidP="00790586">
            <w:pPr>
              <w:jc w:val="right"/>
              <w:rPr>
                <w:rFonts w:cs="Arial"/>
                <w:b/>
                <w:szCs w:val="24"/>
              </w:rPr>
            </w:pPr>
            <w:r>
              <w:rPr>
                <w:rFonts w:cs="Arial"/>
                <w:b/>
                <w:szCs w:val="24"/>
              </w:rPr>
              <w:t>75</w:t>
            </w:r>
          </w:p>
        </w:tc>
      </w:tr>
      <w:tr w:rsidR="00790586" w:rsidTr="00790586">
        <w:tc>
          <w:tcPr>
            <w:tcW w:w="2518" w:type="dxa"/>
          </w:tcPr>
          <w:p w:rsidR="00790586" w:rsidRDefault="00790586" w:rsidP="00194F5A">
            <w:pPr>
              <w:rPr>
                <w:rFonts w:cs="Arial"/>
                <w:szCs w:val="24"/>
              </w:rPr>
            </w:pPr>
            <w:r>
              <w:rPr>
                <w:rFonts w:cs="Arial"/>
                <w:color w:val="000000"/>
              </w:rPr>
              <w:t xml:space="preserve"> Car Boot or less</w:t>
            </w:r>
          </w:p>
        </w:tc>
        <w:tc>
          <w:tcPr>
            <w:tcW w:w="1214" w:type="dxa"/>
          </w:tcPr>
          <w:p w:rsidR="00790586" w:rsidRPr="00790586" w:rsidRDefault="00790586" w:rsidP="00194F5A">
            <w:pPr>
              <w:rPr>
                <w:rFonts w:cs="Arial"/>
                <w:szCs w:val="24"/>
              </w:rPr>
            </w:pPr>
            <w:r>
              <w:rPr>
                <w:rFonts w:cs="Arial"/>
                <w:szCs w:val="24"/>
              </w:rPr>
              <w:t>191</w:t>
            </w:r>
          </w:p>
        </w:tc>
        <w:tc>
          <w:tcPr>
            <w:tcW w:w="1390" w:type="dxa"/>
          </w:tcPr>
          <w:p w:rsidR="00790586" w:rsidRPr="00790586" w:rsidRDefault="00790586" w:rsidP="00194F5A">
            <w:pPr>
              <w:rPr>
                <w:rFonts w:cs="Arial"/>
                <w:szCs w:val="24"/>
              </w:rPr>
            </w:pPr>
            <w:r>
              <w:rPr>
                <w:rFonts w:cs="Arial"/>
                <w:szCs w:val="24"/>
              </w:rPr>
              <w:t>202</w:t>
            </w:r>
          </w:p>
        </w:tc>
        <w:tc>
          <w:tcPr>
            <w:tcW w:w="1377" w:type="dxa"/>
          </w:tcPr>
          <w:p w:rsidR="00790586" w:rsidRPr="00790586" w:rsidRDefault="00790586" w:rsidP="00194F5A">
            <w:pPr>
              <w:rPr>
                <w:rFonts w:cs="Arial"/>
                <w:szCs w:val="24"/>
              </w:rPr>
            </w:pPr>
            <w:r>
              <w:rPr>
                <w:rFonts w:cs="Arial"/>
                <w:szCs w:val="24"/>
              </w:rPr>
              <w:t>261</w:t>
            </w:r>
          </w:p>
        </w:tc>
        <w:tc>
          <w:tcPr>
            <w:tcW w:w="980" w:type="dxa"/>
          </w:tcPr>
          <w:p w:rsidR="00790586" w:rsidRPr="00790586" w:rsidRDefault="00790586" w:rsidP="00790586">
            <w:pPr>
              <w:jc w:val="right"/>
              <w:rPr>
                <w:rFonts w:cs="Arial"/>
                <w:b/>
                <w:szCs w:val="24"/>
              </w:rPr>
            </w:pPr>
            <w:r>
              <w:rPr>
                <w:rFonts w:cs="Arial"/>
                <w:b/>
                <w:szCs w:val="24"/>
              </w:rPr>
              <w:t>654</w:t>
            </w:r>
          </w:p>
        </w:tc>
      </w:tr>
      <w:tr w:rsidR="00790586" w:rsidTr="00790586">
        <w:tc>
          <w:tcPr>
            <w:tcW w:w="2518" w:type="dxa"/>
          </w:tcPr>
          <w:p w:rsidR="00790586" w:rsidRDefault="00790586" w:rsidP="00194F5A">
            <w:pPr>
              <w:rPr>
                <w:rFonts w:cs="Arial"/>
                <w:szCs w:val="24"/>
              </w:rPr>
            </w:pPr>
            <w:r>
              <w:rPr>
                <w:rFonts w:cs="Arial"/>
                <w:color w:val="000000"/>
              </w:rPr>
              <w:t xml:space="preserve"> Small Van Load</w:t>
            </w:r>
          </w:p>
        </w:tc>
        <w:tc>
          <w:tcPr>
            <w:tcW w:w="1214" w:type="dxa"/>
          </w:tcPr>
          <w:p w:rsidR="00790586" w:rsidRPr="00790586" w:rsidRDefault="00790586" w:rsidP="00194F5A">
            <w:pPr>
              <w:rPr>
                <w:rFonts w:cs="Arial"/>
                <w:szCs w:val="24"/>
              </w:rPr>
            </w:pPr>
            <w:r>
              <w:rPr>
                <w:rFonts w:cs="Arial"/>
                <w:szCs w:val="24"/>
              </w:rPr>
              <w:t>396</w:t>
            </w:r>
          </w:p>
        </w:tc>
        <w:tc>
          <w:tcPr>
            <w:tcW w:w="1390" w:type="dxa"/>
          </w:tcPr>
          <w:p w:rsidR="00790586" w:rsidRPr="00790586" w:rsidRDefault="00790586" w:rsidP="00194F5A">
            <w:pPr>
              <w:rPr>
                <w:rFonts w:cs="Arial"/>
                <w:szCs w:val="24"/>
              </w:rPr>
            </w:pPr>
            <w:r>
              <w:rPr>
                <w:rFonts w:cs="Arial"/>
                <w:szCs w:val="24"/>
              </w:rPr>
              <w:t>625</w:t>
            </w:r>
          </w:p>
        </w:tc>
        <w:tc>
          <w:tcPr>
            <w:tcW w:w="1377" w:type="dxa"/>
          </w:tcPr>
          <w:p w:rsidR="00790586" w:rsidRPr="00790586" w:rsidRDefault="00790586" w:rsidP="00194F5A">
            <w:pPr>
              <w:rPr>
                <w:rFonts w:cs="Arial"/>
                <w:szCs w:val="24"/>
              </w:rPr>
            </w:pPr>
            <w:r>
              <w:rPr>
                <w:rFonts w:cs="Arial"/>
                <w:szCs w:val="24"/>
              </w:rPr>
              <w:t>510</w:t>
            </w:r>
          </w:p>
        </w:tc>
        <w:tc>
          <w:tcPr>
            <w:tcW w:w="980" w:type="dxa"/>
          </w:tcPr>
          <w:p w:rsidR="00790586" w:rsidRPr="00790586" w:rsidRDefault="00790586" w:rsidP="00790586">
            <w:pPr>
              <w:jc w:val="right"/>
              <w:rPr>
                <w:rFonts w:cs="Arial"/>
                <w:b/>
                <w:szCs w:val="24"/>
              </w:rPr>
            </w:pPr>
            <w:r>
              <w:rPr>
                <w:rFonts w:cs="Arial"/>
                <w:b/>
                <w:szCs w:val="24"/>
              </w:rPr>
              <w:t>1531</w:t>
            </w:r>
          </w:p>
        </w:tc>
      </w:tr>
      <w:tr w:rsidR="00790586" w:rsidTr="00790586">
        <w:tc>
          <w:tcPr>
            <w:tcW w:w="2518" w:type="dxa"/>
          </w:tcPr>
          <w:p w:rsidR="00790586" w:rsidRDefault="00790586" w:rsidP="00194F5A">
            <w:pPr>
              <w:rPr>
                <w:rFonts w:cs="Arial"/>
                <w:szCs w:val="24"/>
              </w:rPr>
            </w:pPr>
            <w:r>
              <w:rPr>
                <w:rFonts w:cs="Arial"/>
                <w:color w:val="000000"/>
              </w:rPr>
              <w:t xml:space="preserve"> Transit Van Load</w:t>
            </w:r>
          </w:p>
        </w:tc>
        <w:tc>
          <w:tcPr>
            <w:tcW w:w="1214" w:type="dxa"/>
          </w:tcPr>
          <w:p w:rsidR="00790586" w:rsidRPr="00790586" w:rsidRDefault="00790586" w:rsidP="00194F5A">
            <w:pPr>
              <w:rPr>
                <w:rFonts w:cs="Arial"/>
                <w:szCs w:val="24"/>
              </w:rPr>
            </w:pPr>
            <w:r>
              <w:rPr>
                <w:rFonts w:cs="Arial"/>
                <w:szCs w:val="24"/>
              </w:rPr>
              <w:t>80</w:t>
            </w:r>
          </w:p>
        </w:tc>
        <w:tc>
          <w:tcPr>
            <w:tcW w:w="1390" w:type="dxa"/>
          </w:tcPr>
          <w:p w:rsidR="00790586" w:rsidRPr="00790586" w:rsidRDefault="00790586" w:rsidP="00194F5A">
            <w:pPr>
              <w:rPr>
                <w:rFonts w:cs="Arial"/>
                <w:szCs w:val="24"/>
              </w:rPr>
            </w:pPr>
            <w:r>
              <w:rPr>
                <w:rFonts w:cs="Arial"/>
                <w:szCs w:val="24"/>
              </w:rPr>
              <w:t>13</w:t>
            </w:r>
          </w:p>
        </w:tc>
        <w:tc>
          <w:tcPr>
            <w:tcW w:w="1377" w:type="dxa"/>
          </w:tcPr>
          <w:p w:rsidR="00790586" w:rsidRPr="00790586" w:rsidRDefault="00790586" w:rsidP="00194F5A">
            <w:pPr>
              <w:rPr>
                <w:rFonts w:cs="Arial"/>
                <w:szCs w:val="24"/>
              </w:rPr>
            </w:pPr>
            <w:r>
              <w:rPr>
                <w:rFonts w:cs="Arial"/>
                <w:szCs w:val="24"/>
              </w:rPr>
              <w:t>18</w:t>
            </w:r>
          </w:p>
        </w:tc>
        <w:tc>
          <w:tcPr>
            <w:tcW w:w="980" w:type="dxa"/>
          </w:tcPr>
          <w:p w:rsidR="00790586" w:rsidRPr="00790586" w:rsidRDefault="00790586" w:rsidP="00790586">
            <w:pPr>
              <w:jc w:val="right"/>
              <w:rPr>
                <w:rFonts w:cs="Arial"/>
                <w:b/>
                <w:szCs w:val="24"/>
              </w:rPr>
            </w:pPr>
            <w:r>
              <w:rPr>
                <w:rFonts w:cs="Arial"/>
                <w:b/>
                <w:szCs w:val="24"/>
              </w:rPr>
              <w:t>111</w:t>
            </w:r>
          </w:p>
        </w:tc>
      </w:tr>
      <w:tr w:rsidR="00790586" w:rsidTr="00790586">
        <w:tc>
          <w:tcPr>
            <w:tcW w:w="2518" w:type="dxa"/>
          </w:tcPr>
          <w:p w:rsidR="00790586" w:rsidRDefault="00790586" w:rsidP="00194F5A">
            <w:pPr>
              <w:rPr>
                <w:rFonts w:cs="Arial"/>
                <w:szCs w:val="24"/>
              </w:rPr>
            </w:pPr>
            <w:r>
              <w:rPr>
                <w:rFonts w:cs="Arial"/>
                <w:color w:val="000000"/>
              </w:rPr>
              <w:t xml:space="preserve"> Tipper Lorry Load</w:t>
            </w:r>
          </w:p>
        </w:tc>
        <w:tc>
          <w:tcPr>
            <w:tcW w:w="1214" w:type="dxa"/>
          </w:tcPr>
          <w:p w:rsidR="00790586" w:rsidRPr="00790586" w:rsidRDefault="00790586" w:rsidP="00194F5A">
            <w:pPr>
              <w:rPr>
                <w:rFonts w:cs="Arial"/>
                <w:szCs w:val="24"/>
              </w:rPr>
            </w:pPr>
            <w:r>
              <w:rPr>
                <w:rFonts w:cs="Arial"/>
                <w:szCs w:val="24"/>
              </w:rPr>
              <w:t>15</w:t>
            </w:r>
          </w:p>
        </w:tc>
        <w:tc>
          <w:tcPr>
            <w:tcW w:w="1390" w:type="dxa"/>
          </w:tcPr>
          <w:p w:rsidR="00790586" w:rsidRPr="00790586" w:rsidRDefault="00790586" w:rsidP="00194F5A">
            <w:pPr>
              <w:rPr>
                <w:rFonts w:cs="Arial"/>
                <w:szCs w:val="24"/>
              </w:rPr>
            </w:pPr>
            <w:r>
              <w:rPr>
                <w:rFonts w:cs="Arial"/>
                <w:szCs w:val="24"/>
              </w:rPr>
              <w:t>6</w:t>
            </w:r>
          </w:p>
        </w:tc>
        <w:tc>
          <w:tcPr>
            <w:tcW w:w="1377" w:type="dxa"/>
          </w:tcPr>
          <w:p w:rsidR="00790586" w:rsidRPr="00790586" w:rsidRDefault="00790586" w:rsidP="00194F5A">
            <w:pPr>
              <w:rPr>
                <w:rFonts w:cs="Arial"/>
                <w:szCs w:val="24"/>
              </w:rPr>
            </w:pPr>
            <w:r>
              <w:rPr>
                <w:rFonts w:cs="Arial"/>
                <w:szCs w:val="24"/>
              </w:rPr>
              <w:t>4</w:t>
            </w:r>
          </w:p>
        </w:tc>
        <w:tc>
          <w:tcPr>
            <w:tcW w:w="980" w:type="dxa"/>
          </w:tcPr>
          <w:p w:rsidR="00790586" w:rsidRPr="00790586" w:rsidRDefault="00790586" w:rsidP="00790586">
            <w:pPr>
              <w:jc w:val="right"/>
              <w:rPr>
                <w:rFonts w:cs="Arial"/>
                <w:b/>
                <w:szCs w:val="24"/>
              </w:rPr>
            </w:pPr>
            <w:r>
              <w:rPr>
                <w:rFonts w:cs="Arial"/>
                <w:b/>
                <w:szCs w:val="24"/>
              </w:rPr>
              <w:t>25</w:t>
            </w:r>
          </w:p>
        </w:tc>
      </w:tr>
      <w:tr w:rsidR="00790586" w:rsidTr="00790586">
        <w:tc>
          <w:tcPr>
            <w:tcW w:w="2518" w:type="dxa"/>
          </w:tcPr>
          <w:p w:rsidR="00790586" w:rsidRDefault="00790586" w:rsidP="00194F5A">
            <w:pPr>
              <w:rPr>
                <w:rFonts w:cs="Arial"/>
                <w:color w:val="000000"/>
              </w:rPr>
            </w:pPr>
            <w:r>
              <w:rPr>
                <w:rFonts w:cs="Arial"/>
                <w:color w:val="000000"/>
              </w:rPr>
              <w:t xml:space="preserve"> Significant / Multi Loads</w:t>
            </w:r>
          </w:p>
        </w:tc>
        <w:tc>
          <w:tcPr>
            <w:tcW w:w="1214" w:type="dxa"/>
          </w:tcPr>
          <w:p w:rsidR="00790586" w:rsidRPr="00790586" w:rsidRDefault="00790586" w:rsidP="00194F5A">
            <w:pPr>
              <w:rPr>
                <w:rFonts w:cs="Arial"/>
                <w:szCs w:val="24"/>
              </w:rPr>
            </w:pPr>
            <w:r>
              <w:rPr>
                <w:rFonts w:cs="Arial"/>
                <w:szCs w:val="24"/>
              </w:rPr>
              <w:t>5</w:t>
            </w:r>
          </w:p>
        </w:tc>
        <w:tc>
          <w:tcPr>
            <w:tcW w:w="1390" w:type="dxa"/>
          </w:tcPr>
          <w:p w:rsidR="00790586" w:rsidRPr="00790586" w:rsidRDefault="00790586" w:rsidP="00194F5A">
            <w:pPr>
              <w:rPr>
                <w:rFonts w:cs="Arial"/>
                <w:szCs w:val="24"/>
              </w:rPr>
            </w:pPr>
            <w:r>
              <w:rPr>
                <w:rFonts w:cs="Arial"/>
                <w:szCs w:val="24"/>
              </w:rPr>
              <w:t>16</w:t>
            </w:r>
          </w:p>
        </w:tc>
        <w:tc>
          <w:tcPr>
            <w:tcW w:w="1377" w:type="dxa"/>
          </w:tcPr>
          <w:p w:rsidR="00790586" w:rsidRPr="00790586" w:rsidRDefault="00790586" w:rsidP="00194F5A">
            <w:pPr>
              <w:rPr>
                <w:rFonts w:cs="Arial"/>
                <w:szCs w:val="24"/>
              </w:rPr>
            </w:pPr>
            <w:r>
              <w:rPr>
                <w:rFonts w:cs="Arial"/>
                <w:szCs w:val="24"/>
              </w:rPr>
              <w:t>10</w:t>
            </w:r>
          </w:p>
        </w:tc>
        <w:tc>
          <w:tcPr>
            <w:tcW w:w="980" w:type="dxa"/>
          </w:tcPr>
          <w:p w:rsidR="00790586" w:rsidRPr="00790586" w:rsidRDefault="00790586" w:rsidP="00790586">
            <w:pPr>
              <w:jc w:val="right"/>
              <w:rPr>
                <w:rFonts w:cs="Arial"/>
                <w:b/>
                <w:szCs w:val="24"/>
              </w:rPr>
            </w:pPr>
            <w:r>
              <w:rPr>
                <w:rFonts w:cs="Arial"/>
                <w:b/>
                <w:szCs w:val="24"/>
              </w:rPr>
              <w:t>31</w:t>
            </w:r>
          </w:p>
        </w:tc>
      </w:tr>
      <w:tr w:rsidR="00790586" w:rsidTr="00790586">
        <w:tc>
          <w:tcPr>
            <w:tcW w:w="2518" w:type="dxa"/>
          </w:tcPr>
          <w:p w:rsidR="00790586" w:rsidRPr="00790586" w:rsidRDefault="00790586" w:rsidP="00194F5A">
            <w:pPr>
              <w:rPr>
                <w:rFonts w:cs="Arial"/>
                <w:b/>
                <w:color w:val="000000"/>
              </w:rPr>
            </w:pPr>
            <w:r w:rsidRPr="00790586">
              <w:rPr>
                <w:rFonts w:cs="Arial"/>
                <w:b/>
                <w:color w:val="000000"/>
              </w:rPr>
              <w:t xml:space="preserve"> TOTAL</w:t>
            </w:r>
          </w:p>
        </w:tc>
        <w:tc>
          <w:tcPr>
            <w:tcW w:w="1214" w:type="dxa"/>
          </w:tcPr>
          <w:p w:rsidR="00790586" w:rsidRPr="00790586" w:rsidRDefault="00790586" w:rsidP="00194F5A">
            <w:pPr>
              <w:rPr>
                <w:rFonts w:cs="Arial"/>
                <w:b/>
                <w:szCs w:val="24"/>
              </w:rPr>
            </w:pPr>
            <w:r w:rsidRPr="00790586">
              <w:rPr>
                <w:rFonts w:cs="Arial"/>
                <w:b/>
                <w:szCs w:val="24"/>
              </w:rPr>
              <w:t>840</w:t>
            </w:r>
          </w:p>
        </w:tc>
        <w:tc>
          <w:tcPr>
            <w:tcW w:w="1390" w:type="dxa"/>
          </w:tcPr>
          <w:p w:rsidR="00790586" w:rsidRPr="00790586" w:rsidRDefault="00790586" w:rsidP="00194F5A">
            <w:pPr>
              <w:rPr>
                <w:rFonts w:cs="Arial"/>
                <w:b/>
                <w:szCs w:val="24"/>
              </w:rPr>
            </w:pPr>
            <w:r>
              <w:rPr>
                <w:rFonts w:cs="Arial"/>
                <w:b/>
                <w:szCs w:val="24"/>
              </w:rPr>
              <w:t>1088</w:t>
            </w:r>
          </w:p>
        </w:tc>
        <w:tc>
          <w:tcPr>
            <w:tcW w:w="1377" w:type="dxa"/>
          </w:tcPr>
          <w:p w:rsidR="00790586" w:rsidRPr="00790586" w:rsidRDefault="00790586" w:rsidP="00194F5A">
            <w:pPr>
              <w:rPr>
                <w:rFonts w:cs="Arial"/>
                <w:b/>
                <w:szCs w:val="24"/>
              </w:rPr>
            </w:pPr>
            <w:r>
              <w:rPr>
                <w:rFonts w:cs="Arial"/>
                <w:b/>
                <w:szCs w:val="24"/>
              </w:rPr>
              <w:t>983</w:t>
            </w:r>
          </w:p>
        </w:tc>
        <w:tc>
          <w:tcPr>
            <w:tcW w:w="980" w:type="dxa"/>
          </w:tcPr>
          <w:p w:rsidR="00790586" w:rsidRPr="00790586" w:rsidRDefault="00790586" w:rsidP="00790586">
            <w:pPr>
              <w:jc w:val="right"/>
              <w:rPr>
                <w:rFonts w:cs="Arial"/>
                <w:b/>
                <w:szCs w:val="24"/>
              </w:rPr>
            </w:pPr>
            <w:r>
              <w:rPr>
                <w:rFonts w:cs="Arial"/>
                <w:b/>
                <w:szCs w:val="24"/>
              </w:rPr>
              <w:t>2911</w:t>
            </w:r>
          </w:p>
        </w:tc>
      </w:tr>
    </w:tbl>
    <w:p w:rsidR="00790586" w:rsidRDefault="00790586" w:rsidP="00194F5A">
      <w:pPr>
        <w:rPr>
          <w:rFonts w:cs="Arial"/>
          <w:b/>
          <w:szCs w:val="24"/>
          <w:u w:val="single"/>
        </w:rPr>
      </w:pPr>
    </w:p>
    <w:p w:rsidR="00790586" w:rsidRDefault="00790586" w:rsidP="00194F5A">
      <w:pPr>
        <w:rPr>
          <w:rFonts w:cs="Arial"/>
          <w:b/>
          <w:szCs w:val="24"/>
        </w:rPr>
      </w:pPr>
      <w:r w:rsidRPr="00790586">
        <w:rPr>
          <w:rFonts w:cs="Arial"/>
          <w:b/>
          <w:szCs w:val="24"/>
        </w:rPr>
        <w:t>Ward</w:t>
      </w:r>
      <w:r w:rsidR="00901038">
        <w:rPr>
          <w:rFonts w:cs="Arial"/>
          <w:b/>
          <w:szCs w:val="24"/>
        </w:rPr>
        <w:t xml:space="preserve"> Information</w:t>
      </w:r>
    </w:p>
    <w:p w:rsidR="00901038" w:rsidRDefault="00901038" w:rsidP="00194F5A">
      <w:pPr>
        <w:rPr>
          <w:rFonts w:cs="Arial"/>
          <w:b/>
          <w:szCs w:val="24"/>
        </w:rPr>
      </w:pPr>
    </w:p>
    <w:tbl>
      <w:tblPr>
        <w:tblStyle w:val="TableGrid"/>
        <w:tblW w:w="0" w:type="auto"/>
        <w:tblLook w:val="04A0" w:firstRow="1" w:lastRow="0" w:firstColumn="1" w:lastColumn="0" w:noHBand="0" w:noVBand="1"/>
      </w:tblPr>
      <w:tblGrid>
        <w:gridCol w:w="1866"/>
        <w:gridCol w:w="1866"/>
        <w:gridCol w:w="1866"/>
        <w:gridCol w:w="1867"/>
        <w:gridCol w:w="1867"/>
      </w:tblGrid>
      <w:tr w:rsidR="00901038" w:rsidTr="00901038">
        <w:tc>
          <w:tcPr>
            <w:tcW w:w="1866" w:type="dxa"/>
          </w:tcPr>
          <w:p w:rsidR="00901038" w:rsidRDefault="00901038" w:rsidP="00194F5A">
            <w:pPr>
              <w:rPr>
                <w:rFonts w:cs="Arial"/>
                <w:b/>
                <w:szCs w:val="24"/>
              </w:rPr>
            </w:pPr>
            <w:r>
              <w:rPr>
                <w:rFonts w:cs="Arial"/>
                <w:b/>
                <w:szCs w:val="24"/>
              </w:rPr>
              <w:t>Ward</w:t>
            </w:r>
          </w:p>
        </w:tc>
        <w:tc>
          <w:tcPr>
            <w:tcW w:w="1866" w:type="dxa"/>
          </w:tcPr>
          <w:p w:rsidR="00901038" w:rsidRDefault="00901038" w:rsidP="00194F5A">
            <w:pPr>
              <w:rPr>
                <w:rFonts w:cs="Arial"/>
                <w:b/>
                <w:szCs w:val="24"/>
              </w:rPr>
            </w:pPr>
            <w:r>
              <w:rPr>
                <w:rFonts w:cs="Arial"/>
                <w:b/>
                <w:szCs w:val="24"/>
              </w:rPr>
              <w:t>October</w:t>
            </w:r>
          </w:p>
        </w:tc>
        <w:tc>
          <w:tcPr>
            <w:tcW w:w="1866" w:type="dxa"/>
          </w:tcPr>
          <w:p w:rsidR="00901038" w:rsidRDefault="00901038" w:rsidP="00194F5A">
            <w:pPr>
              <w:rPr>
                <w:rFonts w:cs="Arial"/>
                <w:b/>
                <w:szCs w:val="24"/>
              </w:rPr>
            </w:pPr>
            <w:r>
              <w:rPr>
                <w:rFonts w:cs="Arial"/>
                <w:b/>
                <w:szCs w:val="24"/>
              </w:rPr>
              <w:t>November</w:t>
            </w:r>
          </w:p>
        </w:tc>
        <w:tc>
          <w:tcPr>
            <w:tcW w:w="1867" w:type="dxa"/>
          </w:tcPr>
          <w:p w:rsidR="00901038" w:rsidRDefault="00901038" w:rsidP="00194F5A">
            <w:pPr>
              <w:rPr>
                <w:rFonts w:cs="Arial"/>
                <w:b/>
                <w:szCs w:val="24"/>
              </w:rPr>
            </w:pPr>
            <w:r>
              <w:rPr>
                <w:rFonts w:cs="Arial"/>
                <w:b/>
                <w:szCs w:val="24"/>
              </w:rPr>
              <w:t>December</w:t>
            </w:r>
          </w:p>
        </w:tc>
        <w:tc>
          <w:tcPr>
            <w:tcW w:w="1867" w:type="dxa"/>
          </w:tcPr>
          <w:p w:rsidR="00901038" w:rsidRDefault="00901038" w:rsidP="00194F5A">
            <w:pPr>
              <w:rPr>
                <w:rFonts w:cs="Arial"/>
                <w:b/>
                <w:szCs w:val="24"/>
              </w:rPr>
            </w:pPr>
            <w:r>
              <w:rPr>
                <w:rFonts w:cs="Arial"/>
                <w:b/>
                <w:szCs w:val="24"/>
              </w:rPr>
              <w:t>Total</w:t>
            </w:r>
          </w:p>
        </w:tc>
      </w:tr>
      <w:tr w:rsidR="00901038" w:rsidTr="00901038">
        <w:tc>
          <w:tcPr>
            <w:tcW w:w="1866" w:type="dxa"/>
          </w:tcPr>
          <w:p w:rsidR="00901038" w:rsidRPr="00901038" w:rsidRDefault="00901038" w:rsidP="00194F5A">
            <w:pPr>
              <w:rPr>
                <w:rFonts w:cs="Arial"/>
                <w:szCs w:val="24"/>
              </w:rPr>
            </w:pPr>
            <w:r>
              <w:rPr>
                <w:rFonts w:cs="Arial"/>
                <w:szCs w:val="24"/>
              </w:rPr>
              <w:t>Edgware</w:t>
            </w:r>
          </w:p>
        </w:tc>
        <w:tc>
          <w:tcPr>
            <w:tcW w:w="1866" w:type="dxa"/>
          </w:tcPr>
          <w:p w:rsidR="00901038" w:rsidRPr="00901038" w:rsidRDefault="00901038" w:rsidP="003219AE">
            <w:pPr>
              <w:jc w:val="right"/>
              <w:rPr>
                <w:rFonts w:cs="Arial"/>
                <w:szCs w:val="24"/>
              </w:rPr>
            </w:pPr>
            <w:r>
              <w:rPr>
                <w:rFonts w:cs="Arial"/>
                <w:szCs w:val="24"/>
              </w:rPr>
              <w:t>81</w:t>
            </w:r>
          </w:p>
        </w:tc>
        <w:tc>
          <w:tcPr>
            <w:tcW w:w="1866" w:type="dxa"/>
          </w:tcPr>
          <w:p w:rsidR="00901038" w:rsidRPr="00901038" w:rsidRDefault="00901038" w:rsidP="003219AE">
            <w:pPr>
              <w:jc w:val="right"/>
              <w:rPr>
                <w:rFonts w:cs="Arial"/>
                <w:szCs w:val="24"/>
              </w:rPr>
            </w:pPr>
            <w:r>
              <w:rPr>
                <w:rFonts w:cs="Arial"/>
                <w:szCs w:val="24"/>
              </w:rPr>
              <w:t>129</w:t>
            </w:r>
          </w:p>
        </w:tc>
        <w:tc>
          <w:tcPr>
            <w:tcW w:w="1867" w:type="dxa"/>
          </w:tcPr>
          <w:p w:rsidR="00901038" w:rsidRPr="00901038" w:rsidRDefault="00901038" w:rsidP="003219AE">
            <w:pPr>
              <w:jc w:val="right"/>
              <w:rPr>
                <w:rFonts w:cs="Arial"/>
                <w:szCs w:val="24"/>
              </w:rPr>
            </w:pPr>
            <w:r>
              <w:rPr>
                <w:rFonts w:cs="Arial"/>
                <w:szCs w:val="24"/>
              </w:rPr>
              <w:t>83</w:t>
            </w:r>
          </w:p>
        </w:tc>
        <w:tc>
          <w:tcPr>
            <w:tcW w:w="1867" w:type="dxa"/>
          </w:tcPr>
          <w:p w:rsidR="00901038" w:rsidRPr="00901038" w:rsidRDefault="003219AE" w:rsidP="003219AE">
            <w:pPr>
              <w:jc w:val="right"/>
              <w:rPr>
                <w:rFonts w:cs="Arial"/>
                <w:b/>
                <w:szCs w:val="24"/>
              </w:rPr>
            </w:pPr>
            <w:r>
              <w:rPr>
                <w:rFonts w:cs="Arial"/>
                <w:b/>
                <w:szCs w:val="24"/>
              </w:rPr>
              <w:t>293</w:t>
            </w:r>
          </w:p>
        </w:tc>
      </w:tr>
      <w:tr w:rsidR="00901038" w:rsidTr="00901038">
        <w:tc>
          <w:tcPr>
            <w:tcW w:w="1866" w:type="dxa"/>
          </w:tcPr>
          <w:p w:rsidR="00901038" w:rsidRDefault="00901038" w:rsidP="00194F5A">
            <w:pPr>
              <w:rPr>
                <w:rFonts w:cs="Arial"/>
                <w:szCs w:val="24"/>
              </w:rPr>
            </w:pPr>
            <w:proofErr w:type="spellStart"/>
            <w:r>
              <w:rPr>
                <w:rFonts w:cs="Arial"/>
                <w:szCs w:val="24"/>
              </w:rPr>
              <w:t>Roxbourne</w:t>
            </w:r>
            <w:proofErr w:type="spellEnd"/>
          </w:p>
        </w:tc>
        <w:tc>
          <w:tcPr>
            <w:tcW w:w="1866" w:type="dxa"/>
          </w:tcPr>
          <w:p w:rsidR="00901038" w:rsidRDefault="00901038" w:rsidP="003219AE">
            <w:pPr>
              <w:jc w:val="right"/>
              <w:rPr>
                <w:rFonts w:cs="Arial"/>
                <w:szCs w:val="24"/>
              </w:rPr>
            </w:pPr>
            <w:r>
              <w:rPr>
                <w:rFonts w:cs="Arial"/>
                <w:szCs w:val="24"/>
              </w:rPr>
              <w:t>78</w:t>
            </w:r>
          </w:p>
        </w:tc>
        <w:tc>
          <w:tcPr>
            <w:tcW w:w="1866" w:type="dxa"/>
          </w:tcPr>
          <w:p w:rsidR="00901038" w:rsidRDefault="00901038" w:rsidP="003219AE">
            <w:pPr>
              <w:jc w:val="right"/>
              <w:rPr>
                <w:rFonts w:cs="Arial"/>
                <w:szCs w:val="24"/>
              </w:rPr>
            </w:pPr>
            <w:r>
              <w:rPr>
                <w:rFonts w:cs="Arial"/>
                <w:szCs w:val="24"/>
              </w:rPr>
              <w:t>91</w:t>
            </w:r>
          </w:p>
        </w:tc>
        <w:tc>
          <w:tcPr>
            <w:tcW w:w="1867" w:type="dxa"/>
          </w:tcPr>
          <w:p w:rsidR="00901038" w:rsidRDefault="003219AE" w:rsidP="003219AE">
            <w:pPr>
              <w:jc w:val="right"/>
              <w:rPr>
                <w:rFonts w:cs="Arial"/>
                <w:szCs w:val="24"/>
              </w:rPr>
            </w:pPr>
            <w:r>
              <w:rPr>
                <w:rFonts w:cs="Arial"/>
                <w:szCs w:val="24"/>
              </w:rPr>
              <w:t>91</w:t>
            </w:r>
          </w:p>
        </w:tc>
        <w:tc>
          <w:tcPr>
            <w:tcW w:w="1867" w:type="dxa"/>
          </w:tcPr>
          <w:p w:rsidR="00901038" w:rsidRPr="00901038" w:rsidRDefault="003219AE" w:rsidP="003219AE">
            <w:pPr>
              <w:jc w:val="right"/>
              <w:rPr>
                <w:rFonts w:cs="Arial"/>
                <w:b/>
                <w:szCs w:val="24"/>
              </w:rPr>
            </w:pPr>
            <w:r>
              <w:rPr>
                <w:rFonts w:cs="Arial"/>
                <w:b/>
                <w:szCs w:val="24"/>
              </w:rPr>
              <w:t>260</w:t>
            </w:r>
          </w:p>
        </w:tc>
      </w:tr>
      <w:tr w:rsidR="00901038" w:rsidTr="00901038">
        <w:tc>
          <w:tcPr>
            <w:tcW w:w="1866" w:type="dxa"/>
          </w:tcPr>
          <w:p w:rsidR="00901038" w:rsidRDefault="00901038" w:rsidP="00194F5A">
            <w:pPr>
              <w:rPr>
                <w:rFonts w:cs="Arial"/>
                <w:szCs w:val="24"/>
              </w:rPr>
            </w:pPr>
            <w:r>
              <w:rPr>
                <w:rFonts w:cs="Arial"/>
                <w:szCs w:val="24"/>
              </w:rPr>
              <w:t>Wealdstone</w:t>
            </w:r>
          </w:p>
        </w:tc>
        <w:tc>
          <w:tcPr>
            <w:tcW w:w="1866" w:type="dxa"/>
          </w:tcPr>
          <w:p w:rsidR="00901038" w:rsidRDefault="00901038" w:rsidP="003219AE">
            <w:pPr>
              <w:jc w:val="right"/>
              <w:rPr>
                <w:rFonts w:cs="Arial"/>
                <w:szCs w:val="24"/>
              </w:rPr>
            </w:pPr>
            <w:r>
              <w:rPr>
                <w:rFonts w:cs="Arial"/>
                <w:szCs w:val="24"/>
              </w:rPr>
              <w:t>66</w:t>
            </w:r>
          </w:p>
        </w:tc>
        <w:tc>
          <w:tcPr>
            <w:tcW w:w="1866" w:type="dxa"/>
          </w:tcPr>
          <w:p w:rsidR="00901038" w:rsidRDefault="00901038" w:rsidP="003219AE">
            <w:pPr>
              <w:jc w:val="right"/>
              <w:rPr>
                <w:rFonts w:cs="Arial"/>
                <w:szCs w:val="24"/>
              </w:rPr>
            </w:pPr>
            <w:r>
              <w:rPr>
                <w:rFonts w:cs="Arial"/>
                <w:szCs w:val="24"/>
              </w:rPr>
              <w:t>82</w:t>
            </w:r>
          </w:p>
        </w:tc>
        <w:tc>
          <w:tcPr>
            <w:tcW w:w="1867" w:type="dxa"/>
          </w:tcPr>
          <w:p w:rsidR="00901038" w:rsidRDefault="003219AE" w:rsidP="003219AE">
            <w:pPr>
              <w:jc w:val="right"/>
              <w:rPr>
                <w:rFonts w:cs="Arial"/>
                <w:szCs w:val="24"/>
              </w:rPr>
            </w:pPr>
            <w:r>
              <w:rPr>
                <w:rFonts w:cs="Arial"/>
                <w:szCs w:val="24"/>
              </w:rPr>
              <w:t>92</w:t>
            </w:r>
          </w:p>
        </w:tc>
        <w:tc>
          <w:tcPr>
            <w:tcW w:w="1867" w:type="dxa"/>
          </w:tcPr>
          <w:p w:rsidR="00901038" w:rsidRPr="00901038" w:rsidRDefault="003219AE" w:rsidP="003219AE">
            <w:pPr>
              <w:jc w:val="right"/>
              <w:rPr>
                <w:rFonts w:cs="Arial"/>
                <w:b/>
                <w:szCs w:val="24"/>
              </w:rPr>
            </w:pPr>
            <w:r>
              <w:rPr>
                <w:rFonts w:cs="Arial"/>
                <w:b/>
                <w:szCs w:val="24"/>
              </w:rPr>
              <w:t>240</w:t>
            </w:r>
          </w:p>
        </w:tc>
      </w:tr>
      <w:tr w:rsidR="00901038" w:rsidTr="00901038">
        <w:tc>
          <w:tcPr>
            <w:tcW w:w="1866" w:type="dxa"/>
          </w:tcPr>
          <w:p w:rsidR="00901038" w:rsidRDefault="003219AE" w:rsidP="00194F5A">
            <w:pPr>
              <w:rPr>
                <w:rFonts w:cs="Arial"/>
                <w:szCs w:val="24"/>
              </w:rPr>
            </w:pPr>
            <w:r>
              <w:rPr>
                <w:rFonts w:cs="Arial"/>
                <w:szCs w:val="24"/>
              </w:rPr>
              <w:t>Queensbury</w:t>
            </w:r>
          </w:p>
        </w:tc>
        <w:tc>
          <w:tcPr>
            <w:tcW w:w="1866" w:type="dxa"/>
          </w:tcPr>
          <w:p w:rsidR="00901038" w:rsidRDefault="003219AE" w:rsidP="003219AE">
            <w:pPr>
              <w:jc w:val="right"/>
              <w:rPr>
                <w:rFonts w:cs="Arial"/>
                <w:szCs w:val="24"/>
              </w:rPr>
            </w:pPr>
            <w:r>
              <w:rPr>
                <w:rFonts w:cs="Arial"/>
                <w:szCs w:val="24"/>
              </w:rPr>
              <w:t>44</w:t>
            </w:r>
          </w:p>
        </w:tc>
        <w:tc>
          <w:tcPr>
            <w:tcW w:w="1866" w:type="dxa"/>
          </w:tcPr>
          <w:p w:rsidR="00901038" w:rsidRDefault="003219AE" w:rsidP="003219AE">
            <w:pPr>
              <w:jc w:val="right"/>
              <w:rPr>
                <w:rFonts w:cs="Arial"/>
                <w:szCs w:val="24"/>
              </w:rPr>
            </w:pPr>
            <w:r>
              <w:rPr>
                <w:rFonts w:cs="Arial"/>
                <w:szCs w:val="24"/>
              </w:rPr>
              <w:t>63</w:t>
            </w:r>
          </w:p>
        </w:tc>
        <w:tc>
          <w:tcPr>
            <w:tcW w:w="1867" w:type="dxa"/>
          </w:tcPr>
          <w:p w:rsidR="00901038" w:rsidRDefault="003219AE" w:rsidP="003219AE">
            <w:pPr>
              <w:jc w:val="right"/>
              <w:rPr>
                <w:rFonts w:cs="Arial"/>
                <w:szCs w:val="24"/>
              </w:rPr>
            </w:pPr>
            <w:r>
              <w:rPr>
                <w:rFonts w:cs="Arial"/>
                <w:szCs w:val="24"/>
              </w:rPr>
              <w:t>73</w:t>
            </w:r>
          </w:p>
        </w:tc>
        <w:tc>
          <w:tcPr>
            <w:tcW w:w="1867" w:type="dxa"/>
          </w:tcPr>
          <w:p w:rsidR="00901038" w:rsidRPr="00901038" w:rsidRDefault="003219AE" w:rsidP="003219AE">
            <w:pPr>
              <w:jc w:val="right"/>
              <w:rPr>
                <w:rFonts w:cs="Arial"/>
                <w:b/>
                <w:szCs w:val="24"/>
              </w:rPr>
            </w:pPr>
            <w:r>
              <w:rPr>
                <w:rFonts w:cs="Arial"/>
                <w:b/>
                <w:szCs w:val="24"/>
              </w:rPr>
              <w:t>180</w:t>
            </w:r>
          </w:p>
        </w:tc>
      </w:tr>
      <w:tr w:rsidR="00901038" w:rsidTr="00901038">
        <w:tc>
          <w:tcPr>
            <w:tcW w:w="1866" w:type="dxa"/>
          </w:tcPr>
          <w:p w:rsidR="00901038" w:rsidRDefault="003219AE" w:rsidP="00194F5A">
            <w:pPr>
              <w:rPr>
                <w:rFonts w:cs="Arial"/>
                <w:szCs w:val="24"/>
              </w:rPr>
            </w:pPr>
            <w:proofErr w:type="spellStart"/>
            <w:r>
              <w:rPr>
                <w:rFonts w:cs="Arial"/>
                <w:szCs w:val="24"/>
              </w:rPr>
              <w:t>Roxeth</w:t>
            </w:r>
            <w:proofErr w:type="spellEnd"/>
          </w:p>
        </w:tc>
        <w:tc>
          <w:tcPr>
            <w:tcW w:w="1866" w:type="dxa"/>
          </w:tcPr>
          <w:p w:rsidR="00901038" w:rsidRDefault="003219AE" w:rsidP="003219AE">
            <w:pPr>
              <w:jc w:val="right"/>
              <w:rPr>
                <w:rFonts w:cs="Arial"/>
                <w:szCs w:val="24"/>
              </w:rPr>
            </w:pPr>
            <w:r>
              <w:rPr>
                <w:rFonts w:cs="Arial"/>
                <w:szCs w:val="24"/>
              </w:rPr>
              <w:t>41</w:t>
            </w:r>
          </w:p>
        </w:tc>
        <w:tc>
          <w:tcPr>
            <w:tcW w:w="1866" w:type="dxa"/>
          </w:tcPr>
          <w:p w:rsidR="00901038" w:rsidRDefault="003219AE" w:rsidP="003219AE">
            <w:pPr>
              <w:jc w:val="right"/>
              <w:rPr>
                <w:rFonts w:cs="Arial"/>
                <w:szCs w:val="24"/>
              </w:rPr>
            </w:pPr>
            <w:r>
              <w:rPr>
                <w:rFonts w:cs="Arial"/>
                <w:szCs w:val="24"/>
              </w:rPr>
              <w:t>65</w:t>
            </w:r>
          </w:p>
        </w:tc>
        <w:tc>
          <w:tcPr>
            <w:tcW w:w="1867" w:type="dxa"/>
          </w:tcPr>
          <w:p w:rsidR="00901038" w:rsidRDefault="003219AE" w:rsidP="003219AE">
            <w:pPr>
              <w:jc w:val="right"/>
              <w:rPr>
                <w:rFonts w:cs="Arial"/>
                <w:szCs w:val="24"/>
              </w:rPr>
            </w:pPr>
            <w:r>
              <w:rPr>
                <w:rFonts w:cs="Arial"/>
                <w:szCs w:val="24"/>
              </w:rPr>
              <w:t>52</w:t>
            </w:r>
          </w:p>
        </w:tc>
        <w:tc>
          <w:tcPr>
            <w:tcW w:w="1867" w:type="dxa"/>
          </w:tcPr>
          <w:p w:rsidR="00901038" w:rsidRPr="00901038" w:rsidRDefault="003219AE" w:rsidP="003219AE">
            <w:pPr>
              <w:jc w:val="right"/>
              <w:rPr>
                <w:rFonts w:cs="Arial"/>
                <w:b/>
                <w:szCs w:val="24"/>
              </w:rPr>
            </w:pPr>
            <w:r>
              <w:rPr>
                <w:rFonts w:cs="Arial"/>
                <w:b/>
                <w:szCs w:val="24"/>
              </w:rPr>
              <w:t>158</w:t>
            </w:r>
          </w:p>
        </w:tc>
      </w:tr>
      <w:tr w:rsidR="00901038" w:rsidTr="00901038">
        <w:tc>
          <w:tcPr>
            <w:tcW w:w="1866" w:type="dxa"/>
          </w:tcPr>
          <w:p w:rsidR="00901038" w:rsidRDefault="00901038" w:rsidP="00194F5A">
            <w:pPr>
              <w:rPr>
                <w:rFonts w:cs="Arial"/>
                <w:szCs w:val="24"/>
              </w:rPr>
            </w:pPr>
            <w:r>
              <w:rPr>
                <w:rFonts w:cs="Arial"/>
                <w:szCs w:val="24"/>
              </w:rPr>
              <w:t>Greenhill</w:t>
            </w:r>
          </w:p>
        </w:tc>
        <w:tc>
          <w:tcPr>
            <w:tcW w:w="1866" w:type="dxa"/>
          </w:tcPr>
          <w:p w:rsidR="00901038" w:rsidRDefault="00901038" w:rsidP="003219AE">
            <w:pPr>
              <w:jc w:val="right"/>
              <w:rPr>
                <w:rFonts w:cs="Arial"/>
                <w:szCs w:val="24"/>
              </w:rPr>
            </w:pPr>
            <w:r>
              <w:rPr>
                <w:rFonts w:cs="Arial"/>
                <w:szCs w:val="24"/>
              </w:rPr>
              <w:t>44</w:t>
            </w:r>
          </w:p>
        </w:tc>
        <w:tc>
          <w:tcPr>
            <w:tcW w:w="1866" w:type="dxa"/>
          </w:tcPr>
          <w:p w:rsidR="00901038" w:rsidRDefault="003219AE" w:rsidP="003219AE">
            <w:pPr>
              <w:jc w:val="right"/>
              <w:rPr>
                <w:rFonts w:cs="Arial"/>
                <w:szCs w:val="24"/>
              </w:rPr>
            </w:pPr>
            <w:r>
              <w:rPr>
                <w:rFonts w:cs="Arial"/>
                <w:szCs w:val="24"/>
              </w:rPr>
              <w:t>58</w:t>
            </w:r>
          </w:p>
        </w:tc>
        <w:tc>
          <w:tcPr>
            <w:tcW w:w="1867" w:type="dxa"/>
          </w:tcPr>
          <w:p w:rsidR="00901038" w:rsidRDefault="003219AE" w:rsidP="003219AE">
            <w:pPr>
              <w:jc w:val="right"/>
              <w:rPr>
                <w:rFonts w:cs="Arial"/>
                <w:szCs w:val="24"/>
              </w:rPr>
            </w:pPr>
            <w:r>
              <w:rPr>
                <w:rFonts w:cs="Arial"/>
                <w:szCs w:val="24"/>
              </w:rPr>
              <w:t>56</w:t>
            </w:r>
          </w:p>
        </w:tc>
        <w:tc>
          <w:tcPr>
            <w:tcW w:w="1867" w:type="dxa"/>
          </w:tcPr>
          <w:p w:rsidR="00901038" w:rsidRPr="00901038" w:rsidRDefault="003219AE" w:rsidP="003219AE">
            <w:pPr>
              <w:jc w:val="right"/>
              <w:rPr>
                <w:rFonts w:cs="Arial"/>
                <w:b/>
                <w:szCs w:val="24"/>
              </w:rPr>
            </w:pPr>
            <w:r>
              <w:rPr>
                <w:rFonts w:cs="Arial"/>
                <w:b/>
                <w:szCs w:val="24"/>
              </w:rPr>
              <w:t>158</w:t>
            </w:r>
          </w:p>
        </w:tc>
      </w:tr>
      <w:tr w:rsidR="00901038" w:rsidTr="00901038">
        <w:tc>
          <w:tcPr>
            <w:tcW w:w="1866" w:type="dxa"/>
          </w:tcPr>
          <w:p w:rsidR="00901038" w:rsidRDefault="003219AE" w:rsidP="00194F5A">
            <w:pPr>
              <w:rPr>
                <w:rFonts w:cs="Arial"/>
                <w:szCs w:val="24"/>
              </w:rPr>
            </w:pPr>
            <w:r>
              <w:rPr>
                <w:rFonts w:cs="Arial"/>
                <w:szCs w:val="24"/>
              </w:rPr>
              <w:t>Marlborough</w:t>
            </w:r>
          </w:p>
        </w:tc>
        <w:tc>
          <w:tcPr>
            <w:tcW w:w="1866" w:type="dxa"/>
          </w:tcPr>
          <w:p w:rsidR="00901038" w:rsidRDefault="003219AE" w:rsidP="003219AE">
            <w:pPr>
              <w:jc w:val="right"/>
              <w:rPr>
                <w:rFonts w:cs="Arial"/>
                <w:szCs w:val="24"/>
              </w:rPr>
            </w:pPr>
            <w:r>
              <w:rPr>
                <w:rFonts w:cs="Arial"/>
                <w:szCs w:val="24"/>
              </w:rPr>
              <w:t>60</w:t>
            </w:r>
          </w:p>
        </w:tc>
        <w:tc>
          <w:tcPr>
            <w:tcW w:w="1866" w:type="dxa"/>
          </w:tcPr>
          <w:p w:rsidR="00901038" w:rsidRDefault="003219AE" w:rsidP="003219AE">
            <w:pPr>
              <w:jc w:val="right"/>
              <w:rPr>
                <w:rFonts w:cs="Arial"/>
                <w:szCs w:val="24"/>
              </w:rPr>
            </w:pPr>
            <w:r>
              <w:rPr>
                <w:rFonts w:cs="Arial"/>
                <w:szCs w:val="24"/>
              </w:rPr>
              <w:t>47</w:t>
            </w:r>
          </w:p>
        </w:tc>
        <w:tc>
          <w:tcPr>
            <w:tcW w:w="1867" w:type="dxa"/>
          </w:tcPr>
          <w:p w:rsidR="00901038" w:rsidRDefault="003219AE" w:rsidP="003219AE">
            <w:pPr>
              <w:jc w:val="right"/>
              <w:rPr>
                <w:rFonts w:cs="Arial"/>
                <w:szCs w:val="24"/>
              </w:rPr>
            </w:pPr>
            <w:r>
              <w:rPr>
                <w:rFonts w:cs="Arial"/>
                <w:szCs w:val="24"/>
              </w:rPr>
              <w:t>46</w:t>
            </w:r>
          </w:p>
        </w:tc>
        <w:tc>
          <w:tcPr>
            <w:tcW w:w="1867" w:type="dxa"/>
          </w:tcPr>
          <w:p w:rsidR="00901038" w:rsidRPr="00901038" w:rsidRDefault="003219AE" w:rsidP="003219AE">
            <w:pPr>
              <w:jc w:val="right"/>
              <w:rPr>
                <w:rFonts w:cs="Arial"/>
                <w:b/>
                <w:szCs w:val="24"/>
              </w:rPr>
            </w:pPr>
            <w:r>
              <w:rPr>
                <w:rFonts w:cs="Arial"/>
                <w:b/>
                <w:szCs w:val="24"/>
              </w:rPr>
              <w:t>153</w:t>
            </w:r>
          </w:p>
        </w:tc>
      </w:tr>
      <w:tr w:rsidR="00901038" w:rsidTr="00901038">
        <w:tc>
          <w:tcPr>
            <w:tcW w:w="1866" w:type="dxa"/>
          </w:tcPr>
          <w:p w:rsidR="00901038" w:rsidRDefault="003219AE" w:rsidP="00194F5A">
            <w:pPr>
              <w:rPr>
                <w:rFonts w:cs="Arial"/>
                <w:szCs w:val="24"/>
              </w:rPr>
            </w:pPr>
            <w:r>
              <w:rPr>
                <w:rFonts w:cs="Arial"/>
                <w:szCs w:val="24"/>
              </w:rPr>
              <w:t>Kenton East</w:t>
            </w:r>
          </w:p>
        </w:tc>
        <w:tc>
          <w:tcPr>
            <w:tcW w:w="1866" w:type="dxa"/>
          </w:tcPr>
          <w:p w:rsidR="00901038" w:rsidRDefault="003219AE" w:rsidP="003219AE">
            <w:pPr>
              <w:jc w:val="right"/>
              <w:rPr>
                <w:rFonts w:cs="Arial"/>
                <w:szCs w:val="24"/>
              </w:rPr>
            </w:pPr>
            <w:r>
              <w:rPr>
                <w:rFonts w:cs="Arial"/>
                <w:szCs w:val="24"/>
              </w:rPr>
              <w:t>61</w:t>
            </w:r>
          </w:p>
        </w:tc>
        <w:tc>
          <w:tcPr>
            <w:tcW w:w="1866" w:type="dxa"/>
          </w:tcPr>
          <w:p w:rsidR="00901038" w:rsidRDefault="003219AE" w:rsidP="003219AE">
            <w:pPr>
              <w:jc w:val="right"/>
              <w:rPr>
                <w:rFonts w:cs="Arial"/>
                <w:szCs w:val="24"/>
              </w:rPr>
            </w:pPr>
            <w:r>
              <w:rPr>
                <w:rFonts w:cs="Arial"/>
                <w:szCs w:val="24"/>
              </w:rPr>
              <w:t>39</w:t>
            </w:r>
          </w:p>
        </w:tc>
        <w:tc>
          <w:tcPr>
            <w:tcW w:w="1867" w:type="dxa"/>
          </w:tcPr>
          <w:p w:rsidR="00901038" w:rsidRDefault="003219AE" w:rsidP="003219AE">
            <w:pPr>
              <w:jc w:val="right"/>
              <w:rPr>
                <w:rFonts w:cs="Arial"/>
                <w:szCs w:val="24"/>
              </w:rPr>
            </w:pPr>
            <w:r>
              <w:rPr>
                <w:rFonts w:cs="Arial"/>
                <w:szCs w:val="24"/>
              </w:rPr>
              <w:t>43</w:t>
            </w:r>
          </w:p>
        </w:tc>
        <w:tc>
          <w:tcPr>
            <w:tcW w:w="1867" w:type="dxa"/>
          </w:tcPr>
          <w:p w:rsidR="00901038" w:rsidRPr="00901038" w:rsidRDefault="003219AE" w:rsidP="003219AE">
            <w:pPr>
              <w:jc w:val="right"/>
              <w:rPr>
                <w:rFonts w:cs="Arial"/>
                <w:b/>
                <w:szCs w:val="24"/>
              </w:rPr>
            </w:pPr>
            <w:r>
              <w:rPr>
                <w:rFonts w:cs="Arial"/>
                <w:b/>
                <w:szCs w:val="24"/>
              </w:rPr>
              <w:t>143</w:t>
            </w:r>
          </w:p>
        </w:tc>
      </w:tr>
      <w:tr w:rsidR="00901038" w:rsidTr="00901038">
        <w:tc>
          <w:tcPr>
            <w:tcW w:w="1866" w:type="dxa"/>
          </w:tcPr>
          <w:p w:rsidR="00901038" w:rsidRDefault="00901038" w:rsidP="00194F5A">
            <w:pPr>
              <w:rPr>
                <w:rFonts w:cs="Arial"/>
                <w:szCs w:val="24"/>
              </w:rPr>
            </w:pPr>
            <w:r>
              <w:rPr>
                <w:rFonts w:cs="Arial"/>
                <w:szCs w:val="24"/>
              </w:rPr>
              <w:t>Harrow on the Hill</w:t>
            </w:r>
          </w:p>
        </w:tc>
        <w:tc>
          <w:tcPr>
            <w:tcW w:w="1866" w:type="dxa"/>
          </w:tcPr>
          <w:p w:rsidR="00901038" w:rsidRDefault="003219AE" w:rsidP="003219AE">
            <w:pPr>
              <w:jc w:val="right"/>
              <w:rPr>
                <w:rFonts w:cs="Arial"/>
                <w:szCs w:val="24"/>
              </w:rPr>
            </w:pPr>
            <w:r>
              <w:rPr>
                <w:rFonts w:cs="Arial"/>
                <w:szCs w:val="24"/>
              </w:rPr>
              <w:t>36</w:t>
            </w:r>
          </w:p>
        </w:tc>
        <w:tc>
          <w:tcPr>
            <w:tcW w:w="1866" w:type="dxa"/>
          </w:tcPr>
          <w:p w:rsidR="00901038" w:rsidRDefault="003219AE" w:rsidP="003219AE">
            <w:pPr>
              <w:jc w:val="right"/>
              <w:rPr>
                <w:rFonts w:cs="Arial"/>
                <w:szCs w:val="24"/>
              </w:rPr>
            </w:pPr>
            <w:r>
              <w:rPr>
                <w:rFonts w:cs="Arial"/>
                <w:szCs w:val="24"/>
              </w:rPr>
              <w:t>39</w:t>
            </w:r>
          </w:p>
        </w:tc>
        <w:tc>
          <w:tcPr>
            <w:tcW w:w="1867" w:type="dxa"/>
          </w:tcPr>
          <w:p w:rsidR="00901038" w:rsidRDefault="003219AE" w:rsidP="003219AE">
            <w:pPr>
              <w:jc w:val="right"/>
              <w:rPr>
                <w:rFonts w:cs="Arial"/>
                <w:szCs w:val="24"/>
              </w:rPr>
            </w:pPr>
            <w:r>
              <w:rPr>
                <w:rFonts w:cs="Arial"/>
                <w:szCs w:val="24"/>
              </w:rPr>
              <w:t>36</w:t>
            </w:r>
          </w:p>
        </w:tc>
        <w:tc>
          <w:tcPr>
            <w:tcW w:w="1867" w:type="dxa"/>
          </w:tcPr>
          <w:p w:rsidR="00901038" w:rsidRPr="00901038" w:rsidRDefault="003219AE" w:rsidP="003219AE">
            <w:pPr>
              <w:jc w:val="right"/>
              <w:rPr>
                <w:rFonts w:cs="Arial"/>
                <w:b/>
                <w:szCs w:val="24"/>
              </w:rPr>
            </w:pPr>
            <w:r>
              <w:rPr>
                <w:rFonts w:cs="Arial"/>
                <w:b/>
                <w:szCs w:val="24"/>
              </w:rPr>
              <w:t>111</w:t>
            </w:r>
          </w:p>
        </w:tc>
      </w:tr>
      <w:tr w:rsidR="00901038" w:rsidTr="00901038">
        <w:tc>
          <w:tcPr>
            <w:tcW w:w="1866" w:type="dxa"/>
          </w:tcPr>
          <w:p w:rsidR="00901038" w:rsidRDefault="003219AE" w:rsidP="00194F5A">
            <w:pPr>
              <w:rPr>
                <w:rFonts w:cs="Arial"/>
                <w:szCs w:val="24"/>
              </w:rPr>
            </w:pPr>
            <w:r>
              <w:rPr>
                <w:rFonts w:cs="Arial"/>
                <w:szCs w:val="24"/>
              </w:rPr>
              <w:t>Kenton West</w:t>
            </w:r>
          </w:p>
        </w:tc>
        <w:tc>
          <w:tcPr>
            <w:tcW w:w="1866" w:type="dxa"/>
          </w:tcPr>
          <w:p w:rsidR="00901038" w:rsidRDefault="003219AE" w:rsidP="003219AE">
            <w:pPr>
              <w:jc w:val="right"/>
              <w:rPr>
                <w:rFonts w:cs="Arial"/>
                <w:szCs w:val="24"/>
              </w:rPr>
            </w:pPr>
            <w:r>
              <w:rPr>
                <w:rFonts w:cs="Arial"/>
                <w:szCs w:val="24"/>
              </w:rPr>
              <w:t>24</w:t>
            </w:r>
          </w:p>
        </w:tc>
        <w:tc>
          <w:tcPr>
            <w:tcW w:w="1866" w:type="dxa"/>
          </w:tcPr>
          <w:p w:rsidR="00901038" w:rsidRDefault="003219AE" w:rsidP="003219AE">
            <w:pPr>
              <w:jc w:val="right"/>
              <w:rPr>
                <w:rFonts w:cs="Arial"/>
                <w:szCs w:val="24"/>
              </w:rPr>
            </w:pPr>
            <w:r>
              <w:rPr>
                <w:rFonts w:cs="Arial"/>
                <w:szCs w:val="24"/>
              </w:rPr>
              <w:t>48</w:t>
            </w:r>
          </w:p>
        </w:tc>
        <w:tc>
          <w:tcPr>
            <w:tcW w:w="1867" w:type="dxa"/>
          </w:tcPr>
          <w:p w:rsidR="00901038" w:rsidRDefault="003219AE" w:rsidP="003219AE">
            <w:pPr>
              <w:jc w:val="right"/>
              <w:rPr>
                <w:rFonts w:cs="Arial"/>
                <w:szCs w:val="24"/>
              </w:rPr>
            </w:pPr>
            <w:r>
              <w:rPr>
                <w:rFonts w:cs="Arial"/>
                <w:szCs w:val="24"/>
              </w:rPr>
              <w:t>36</w:t>
            </w:r>
          </w:p>
        </w:tc>
        <w:tc>
          <w:tcPr>
            <w:tcW w:w="1867" w:type="dxa"/>
          </w:tcPr>
          <w:p w:rsidR="00901038" w:rsidRPr="00901038" w:rsidRDefault="003219AE" w:rsidP="003219AE">
            <w:pPr>
              <w:jc w:val="right"/>
              <w:rPr>
                <w:rFonts w:cs="Arial"/>
                <w:b/>
                <w:szCs w:val="24"/>
              </w:rPr>
            </w:pPr>
            <w:r>
              <w:rPr>
                <w:rFonts w:cs="Arial"/>
                <w:b/>
                <w:szCs w:val="24"/>
              </w:rPr>
              <w:t>108</w:t>
            </w:r>
          </w:p>
        </w:tc>
      </w:tr>
      <w:tr w:rsidR="00901038" w:rsidTr="00901038">
        <w:tc>
          <w:tcPr>
            <w:tcW w:w="1866" w:type="dxa"/>
          </w:tcPr>
          <w:p w:rsidR="00901038" w:rsidRDefault="003219AE" w:rsidP="00194F5A">
            <w:pPr>
              <w:rPr>
                <w:rFonts w:cs="Arial"/>
                <w:szCs w:val="24"/>
              </w:rPr>
            </w:pPr>
            <w:r>
              <w:rPr>
                <w:rFonts w:cs="Arial"/>
                <w:szCs w:val="24"/>
              </w:rPr>
              <w:t>Headstone S</w:t>
            </w:r>
          </w:p>
        </w:tc>
        <w:tc>
          <w:tcPr>
            <w:tcW w:w="1866" w:type="dxa"/>
          </w:tcPr>
          <w:p w:rsidR="00901038" w:rsidRDefault="003219AE" w:rsidP="003219AE">
            <w:pPr>
              <w:jc w:val="right"/>
              <w:rPr>
                <w:rFonts w:cs="Arial"/>
                <w:szCs w:val="24"/>
              </w:rPr>
            </w:pPr>
            <w:r>
              <w:rPr>
                <w:rFonts w:cs="Arial"/>
                <w:szCs w:val="24"/>
              </w:rPr>
              <w:t>33</w:t>
            </w:r>
          </w:p>
        </w:tc>
        <w:tc>
          <w:tcPr>
            <w:tcW w:w="1866" w:type="dxa"/>
          </w:tcPr>
          <w:p w:rsidR="00901038" w:rsidRDefault="003219AE" w:rsidP="003219AE">
            <w:pPr>
              <w:jc w:val="right"/>
              <w:rPr>
                <w:rFonts w:cs="Arial"/>
                <w:szCs w:val="24"/>
              </w:rPr>
            </w:pPr>
            <w:r>
              <w:rPr>
                <w:rFonts w:cs="Arial"/>
                <w:szCs w:val="24"/>
              </w:rPr>
              <w:t>33</w:t>
            </w:r>
          </w:p>
        </w:tc>
        <w:tc>
          <w:tcPr>
            <w:tcW w:w="1867" w:type="dxa"/>
          </w:tcPr>
          <w:p w:rsidR="00901038" w:rsidRDefault="003219AE" w:rsidP="003219AE">
            <w:pPr>
              <w:jc w:val="right"/>
              <w:rPr>
                <w:rFonts w:cs="Arial"/>
                <w:szCs w:val="24"/>
              </w:rPr>
            </w:pPr>
            <w:r>
              <w:rPr>
                <w:rFonts w:cs="Arial"/>
                <w:szCs w:val="24"/>
              </w:rPr>
              <w:t>33</w:t>
            </w:r>
          </w:p>
        </w:tc>
        <w:tc>
          <w:tcPr>
            <w:tcW w:w="1867" w:type="dxa"/>
          </w:tcPr>
          <w:p w:rsidR="00901038" w:rsidRPr="00901038" w:rsidRDefault="003219AE" w:rsidP="003219AE">
            <w:pPr>
              <w:jc w:val="right"/>
              <w:rPr>
                <w:rFonts w:cs="Arial"/>
                <w:b/>
                <w:szCs w:val="24"/>
              </w:rPr>
            </w:pPr>
            <w:r>
              <w:rPr>
                <w:rFonts w:cs="Arial"/>
                <w:b/>
                <w:szCs w:val="24"/>
              </w:rPr>
              <w:t>99</w:t>
            </w:r>
          </w:p>
        </w:tc>
      </w:tr>
      <w:tr w:rsidR="00901038" w:rsidTr="00901038">
        <w:tc>
          <w:tcPr>
            <w:tcW w:w="1866" w:type="dxa"/>
          </w:tcPr>
          <w:p w:rsidR="00901038" w:rsidRDefault="003219AE" w:rsidP="00194F5A">
            <w:pPr>
              <w:rPr>
                <w:rFonts w:cs="Arial"/>
                <w:szCs w:val="24"/>
              </w:rPr>
            </w:pPr>
            <w:r>
              <w:rPr>
                <w:rFonts w:cs="Arial"/>
                <w:szCs w:val="24"/>
              </w:rPr>
              <w:t>Rayners Lane</w:t>
            </w:r>
          </w:p>
        </w:tc>
        <w:tc>
          <w:tcPr>
            <w:tcW w:w="1866" w:type="dxa"/>
          </w:tcPr>
          <w:p w:rsidR="00901038" w:rsidRDefault="003219AE" w:rsidP="003219AE">
            <w:pPr>
              <w:jc w:val="right"/>
              <w:rPr>
                <w:rFonts w:cs="Arial"/>
                <w:szCs w:val="24"/>
              </w:rPr>
            </w:pPr>
            <w:r>
              <w:rPr>
                <w:rFonts w:cs="Arial"/>
                <w:szCs w:val="24"/>
              </w:rPr>
              <w:t>24</w:t>
            </w:r>
          </w:p>
        </w:tc>
        <w:tc>
          <w:tcPr>
            <w:tcW w:w="1866" w:type="dxa"/>
          </w:tcPr>
          <w:p w:rsidR="00901038" w:rsidRDefault="003219AE" w:rsidP="003219AE">
            <w:pPr>
              <w:jc w:val="right"/>
              <w:rPr>
                <w:rFonts w:cs="Arial"/>
                <w:szCs w:val="24"/>
              </w:rPr>
            </w:pPr>
            <w:r>
              <w:rPr>
                <w:rFonts w:cs="Arial"/>
                <w:szCs w:val="24"/>
              </w:rPr>
              <w:t>38</w:t>
            </w:r>
          </w:p>
        </w:tc>
        <w:tc>
          <w:tcPr>
            <w:tcW w:w="1867" w:type="dxa"/>
          </w:tcPr>
          <w:p w:rsidR="00901038" w:rsidRDefault="003219AE" w:rsidP="003219AE">
            <w:pPr>
              <w:jc w:val="right"/>
              <w:rPr>
                <w:rFonts w:cs="Arial"/>
                <w:szCs w:val="24"/>
              </w:rPr>
            </w:pPr>
            <w:r>
              <w:rPr>
                <w:rFonts w:cs="Arial"/>
                <w:szCs w:val="24"/>
              </w:rPr>
              <w:t>35</w:t>
            </w:r>
          </w:p>
        </w:tc>
        <w:tc>
          <w:tcPr>
            <w:tcW w:w="1867" w:type="dxa"/>
          </w:tcPr>
          <w:p w:rsidR="00901038" w:rsidRPr="00901038" w:rsidRDefault="003219AE" w:rsidP="003219AE">
            <w:pPr>
              <w:jc w:val="right"/>
              <w:rPr>
                <w:rFonts w:cs="Arial"/>
                <w:b/>
                <w:szCs w:val="24"/>
              </w:rPr>
            </w:pPr>
            <w:r>
              <w:rPr>
                <w:rFonts w:cs="Arial"/>
                <w:b/>
                <w:szCs w:val="24"/>
              </w:rPr>
              <w:t>97</w:t>
            </w:r>
          </w:p>
        </w:tc>
      </w:tr>
      <w:tr w:rsidR="00901038" w:rsidTr="00901038">
        <w:tc>
          <w:tcPr>
            <w:tcW w:w="1866" w:type="dxa"/>
          </w:tcPr>
          <w:p w:rsidR="00901038" w:rsidRDefault="00901038" w:rsidP="00194F5A">
            <w:pPr>
              <w:rPr>
                <w:rFonts w:cs="Arial"/>
                <w:szCs w:val="24"/>
              </w:rPr>
            </w:pPr>
            <w:r>
              <w:rPr>
                <w:rFonts w:cs="Arial"/>
                <w:szCs w:val="24"/>
              </w:rPr>
              <w:t>West Harrow</w:t>
            </w:r>
          </w:p>
        </w:tc>
        <w:tc>
          <w:tcPr>
            <w:tcW w:w="1866" w:type="dxa"/>
          </w:tcPr>
          <w:p w:rsidR="00901038" w:rsidRDefault="00901038" w:rsidP="003219AE">
            <w:pPr>
              <w:jc w:val="right"/>
              <w:rPr>
                <w:rFonts w:cs="Arial"/>
                <w:szCs w:val="24"/>
              </w:rPr>
            </w:pPr>
            <w:r>
              <w:rPr>
                <w:rFonts w:cs="Arial"/>
                <w:szCs w:val="24"/>
              </w:rPr>
              <w:t>25</w:t>
            </w:r>
          </w:p>
        </w:tc>
        <w:tc>
          <w:tcPr>
            <w:tcW w:w="1866" w:type="dxa"/>
          </w:tcPr>
          <w:p w:rsidR="00901038" w:rsidRDefault="003219AE" w:rsidP="003219AE">
            <w:pPr>
              <w:jc w:val="right"/>
              <w:rPr>
                <w:rFonts w:cs="Arial"/>
                <w:szCs w:val="24"/>
              </w:rPr>
            </w:pPr>
            <w:r>
              <w:rPr>
                <w:rFonts w:cs="Arial"/>
                <w:szCs w:val="24"/>
              </w:rPr>
              <w:t>32</w:t>
            </w:r>
          </w:p>
        </w:tc>
        <w:tc>
          <w:tcPr>
            <w:tcW w:w="1867" w:type="dxa"/>
          </w:tcPr>
          <w:p w:rsidR="00901038" w:rsidRDefault="003219AE" w:rsidP="003219AE">
            <w:pPr>
              <w:jc w:val="right"/>
              <w:rPr>
                <w:rFonts w:cs="Arial"/>
                <w:szCs w:val="24"/>
              </w:rPr>
            </w:pPr>
            <w:r>
              <w:rPr>
                <w:rFonts w:cs="Arial"/>
                <w:szCs w:val="24"/>
              </w:rPr>
              <w:t>30</w:t>
            </w:r>
          </w:p>
        </w:tc>
        <w:tc>
          <w:tcPr>
            <w:tcW w:w="1867" w:type="dxa"/>
          </w:tcPr>
          <w:p w:rsidR="00901038" w:rsidRPr="00901038" w:rsidRDefault="003219AE" w:rsidP="003219AE">
            <w:pPr>
              <w:jc w:val="right"/>
              <w:rPr>
                <w:rFonts w:cs="Arial"/>
                <w:b/>
                <w:szCs w:val="24"/>
              </w:rPr>
            </w:pPr>
            <w:r>
              <w:rPr>
                <w:rFonts w:cs="Arial"/>
                <w:b/>
                <w:szCs w:val="24"/>
              </w:rPr>
              <w:t>87</w:t>
            </w:r>
          </w:p>
        </w:tc>
      </w:tr>
      <w:tr w:rsidR="00901038" w:rsidTr="00901038">
        <w:tc>
          <w:tcPr>
            <w:tcW w:w="1866" w:type="dxa"/>
          </w:tcPr>
          <w:p w:rsidR="00901038" w:rsidRDefault="003219AE" w:rsidP="00194F5A">
            <w:pPr>
              <w:rPr>
                <w:rFonts w:cs="Arial"/>
                <w:szCs w:val="24"/>
              </w:rPr>
            </w:pPr>
            <w:r>
              <w:rPr>
                <w:rFonts w:cs="Arial"/>
                <w:szCs w:val="24"/>
              </w:rPr>
              <w:t>Belmont</w:t>
            </w:r>
          </w:p>
        </w:tc>
        <w:tc>
          <w:tcPr>
            <w:tcW w:w="1866" w:type="dxa"/>
          </w:tcPr>
          <w:p w:rsidR="00901038" w:rsidRDefault="003219AE" w:rsidP="003219AE">
            <w:pPr>
              <w:jc w:val="right"/>
              <w:rPr>
                <w:rFonts w:cs="Arial"/>
                <w:szCs w:val="24"/>
              </w:rPr>
            </w:pPr>
            <w:r>
              <w:rPr>
                <w:rFonts w:cs="Arial"/>
                <w:szCs w:val="24"/>
              </w:rPr>
              <w:t>29</w:t>
            </w:r>
          </w:p>
        </w:tc>
        <w:tc>
          <w:tcPr>
            <w:tcW w:w="1866" w:type="dxa"/>
          </w:tcPr>
          <w:p w:rsidR="00901038" w:rsidRDefault="003219AE" w:rsidP="003219AE">
            <w:pPr>
              <w:jc w:val="right"/>
              <w:rPr>
                <w:rFonts w:cs="Arial"/>
                <w:szCs w:val="24"/>
              </w:rPr>
            </w:pPr>
            <w:r>
              <w:rPr>
                <w:rFonts w:cs="Arial"/>
                <w:szCs w:val="24"/>
              </w:rPr>
              <w:t>24</w:t>
            </w:r>
          </w:p>
        </w:tc>
        <w:tc>
          <w:tcPr>
            <w:tcW w:w="1867" w:type="dxa"/>
          </w:tcPr>
          <w:p w:rsidR="00901038" w:rsidRDefault="003219AE" w:rsidP="003219AE">
            <w:pPr>
              <w:jc w:val="right"/>
              <w:rPr>
                <w:rFonts w:cs="Arial"/>
                <w:szCs w:val="24"/>
              </w:rPr>
            </w:pPr>
            <w:r>
              <w:rPr>
                <w:rFonts w:cs="Arial"/>
                <w:szCs w:val="24"/>
              </w:rPr>
              <w:t>24</w:t>
            </w:r>
          </w:p>
        </w:tc>
        <w:tc>
          <w:tcPr>
            <w:tcW w:w="1867" w:type="dxa"/>
          </w:tcPr>
          <w:p w:rsidR="00901038" w:rsidRPr="00901038" w:rsidRDefault="003219AE" w:rsidP="003219AE">
            <w:pPr>
              <w:jc w:val="right"/>
              <w:rPr>
                <w:rFonts w:cs="Arial"/>
                <w:b/>
                <w:szCs w:val="24"/>
              </w:rPr>
            </w:pPr>
            <w:r>
              <w:rPr>
                <w:rFonts w:cs="Arial"/>
                <w:b/>
                <w:szCs w:val="24"/>
              </w:rPr>
              <w:t>77</w:t>
            </w:r>
          </w:p>
        </w:tc>
      </w:tr>
      <w:tr w:rsidR="00901038" w:rsidTr="00901038">
        <w:tc>
          <w:tcPr>
            <w:tcW w:w="1866" w:type="dxa"/>
          </w:tcPr>
          <w:p w:rsidR="00901038" w:rsidRDefault="003219AE" w:rsidP="00901038">
            <w:pPr>
              <w:rPr>
                <w:rFonts w:cs="Arial"/>
                <w:szCs w:val="24"/>
              </w:rPr>
            </w:pPr>
            <w:r>
              <w:rPr>
                <w:rFonts w:cs="Arial"/>
                <w:szCs w:val="24"/>
              </w:rPr>
              <w:t>Canons</w:t>
            </w:r>
          </w:p>
        </w:tc>
        <w:tc>
          <w:tcPr>
            <w:tcW w:w="1866" w:type="dxa"/>
          </w:tcPr>
          <w:p w:rsidR="00901038" w:rsidRDefault="003219AE" w:rsidP="003219AE">
            <w:pPr>
              <w:jc w:val="right"/>
              <w:rPr>
                <w:rFonts w:cs="Arial"/>
                <w:szCs w:val="24"/>
              </w:rPr>
            </w:pPr>
            <w:r>
              <w:rPr>
                <w:rFonts w:cs="Arial"/>
                <w:szCs w:val="24"/>
              </w:rPr>
              <w:t>22</w:t>
            </w:r>
          </w:p>
        </w:tc>
        <w:tc>
          <w:tcPr>
            <w:tcW w:w="1866" w:type="dxa"/>
          </w:tcPr>
          <w:p w:rsidR="00901038" w:rsidRDefault="003219AE" w:rsidP="003219AE">
            <w:pPr>
              <w:jc w:val="right"/>
              <w:rPr>
                <w:rFonts w:cs="Arial"/>
                <w:szCs w:val="24"/>
              </w:rPr>
            </w:pPr>
            <w:r>
              <w:rPr>
                <w:rFonts w:cs="Arial"/>
                <w:szCs w:val="24"/>
              </w:rPr>
              <w:t>31</w:t>
            </w:r>
          </w:p>
        </w:tc>
        <w:tc>
          <w:tcPr>
            <w:tcW w:w="1867" w:type="dxa"/>
          </w:tcPr>
          <w:p w:rsidR="00901038" w:rsidRDefault="003219AE" w:rsidP="003219AE">
            <w:pPr>
              <w:jc w:val="right"/>
              <w:rPr>
                <w:rFonts w:cs="Arial"/>
                <w:szCs w:val="24"/>
              </w:rPr>
            </w:pPr>
            <w:r>
              <w:rPr>
                <w:rFonts w:cs="Arial"/>
                <w:szCs w:val="24"/>
              </w:rPr>
              <w:t>22</w:t>
            </w:r>
          </w:p>
        </w:tc>
        <w:tc>
          <w:tcPr>
            <w:tcW w:w="1867" w:type="dxa"/>
          </w:tcPr>
          <w:p w:rsidR="00901038" w:rsidRPr="00901038" w:rsidRDefault="003219AE" w:rsidP="003219AE">
            <w:pPr>
              <w:jc w:val="right"/>
              <w:rPr>
                <w:rFonts w:cs="Arial"/>
                <w:b/>
                <w:szCs w:val="24"/>
              </w:rPr>
            </w:pPr>
            <w:r>
              <w:rPr>
                <w:rFonts w:cs="Arial"/>
                <w:b/>
                <w:szCs w:val="24"/>
              </w:rPr>
              <w:t>75</w:t>
            </w:r>
          </w:p>
        </w:tc>
      </w:tr>
      <w:tr w:rsidR="00901038" w:rsidTr="00901038">
        <w:tc>
          <w:tcPr>
            <w:tcW w:w="1866" w:type="dxa"/>
          </w:tcPr>
          <w:p w:rsidR="00901038" w:rsidRDefault="003219AE" w:rsidP="00901038">
            <w:pPr>
              <w:rPr>
                <w:rFonts w:cs="Arial"/>
                <w:szCs w:val="24"/>
              </w:rPr>
            </w:pPr>
            <w:r>
              <w:rPr>
                <w:rFonts w:cs="Arial"/>
                <w:szCs w:val="24"/>
              </w:rPr>
              <w:t>Harrow Weald</w:t>
            </w:r>
          </w:p>
        </w:tc>
        <w:tc>
          <w:tcPr>
            <w:tcW w:w="1866" w:type="dxa"/>
          </w:tcPr>
          <w:p w:rsidR="00901038" w:rsidRDefault="003219AE" w:rsidP="003219AE">
            <w:pPr>
              <w:jc w:val="right"/>
              <w:rPr>
                <w:rFonts w:cs="Arial"/>
                <w:szCs w:val="24"/>
              </w:rPr>
            </w:pPr>
            <w:r>
              <w:rPr>
                <w:rFonts w:cs="Arial"/>
                <w:szCs w:val="24"/>
              </w:rPr>
              <w:t>20</w:t>
            </w:r>
          </w:p>
        </w:tc>
        <w:tc>
          <w:tcPr>
            <w:tcW w:w="1866" w:type="dxa"/>
          </w:tcPr>
          <w:p w:rsidR="00901038" w:rsidRDefault="003219AE" w:rsidP="003219AE">
            <w:pPr>
              <w:jc w:val="right"/>
              <w:rPr>
                <w:rFonts w:cs="Arial"/>
                <w:szCs w:val="24"/>
              </w:rPr>
            </w:pPr>
            <w:r>
              <w:rPr>
                <w:rFonts w:cs="Arial"/>
                <w:szCs w:val="24"/>
              </w:rPr>
              <w:t>31</w:t>
            </w:r>
          </w:p>
        </w:tc>
        <w:tc>
          <w:tcPr>
            <w:tcW w:w="1867" w:type="dxa"/>
          </w:tcPr>
          <w:p w:rsidR="00901038" w:rsidRDefault="003219AE" w:rsidP="003219AE">
            <w:pPr>
              <w:jc w:val="right"/>
              <w:rPr>
                <w:rFonts w:cs="Arial"/>
                <w:szCs w:val="24"/>
              </w:rPr>
            </w:pPr>
            <w:r>
              <w:rPr>
                <w:rFonts w:cs="Arial"/>
                <w:szCs w:val="24"/>
              </w:rPr>
              <w:t>18</w:t>
            </w:r>
          </w:p>
        </w:tc>
        <w:tc>
          <w:tcPr>
            <w:tcW w:w="1867" w:type="dxa"/>
          </w:tcPr>
          <w:p w:rsidR="00901038" w:rsidRPr="00901038" w:rsidRDefault="003219AE" w:rsidP="003219AE">
            <w:pPr>
              <w:jc w:val="right"/>
              <w:rPr>
                <w:rFonts w:cs="Arial"/>
                <w:b/>
                <w:szCs w:val="24"/>
              </w:rPr>
            </w:pPr>
            <w:r>
              <w:rPr>
                <w:rFonts w:cs="Arial"/>
                <w:b/>
                <w:szCs w:val="24"/>
              </w:rPr>
              <w:t>69</w:t>
            </w:r>
          </w:p>
        </w:tc>
      </w:tr>
      <w:tr w:rsidR="00901038" w:rsidTr="00901038">
        <w:tc>
          <w:tcPr>
            <w:tcW w:w="1866" w:type="dxa"/>
          </w:tcPr>
          <w:p w:rsidR="00901038" w:rsidRDefault="003219AE" w:rsidP="00901038">
            <w:pPr>
              <w:rPr>
                <w:rFonts w:cs="Arial"/>
                <w:szCs w:val="24"/>
              </w:rPr>
            </w:pPr>
            <w:r>
              <w:rPr>
                <w:rFonts w:cs="Arial"/>
                <w:szCs w:val="24"/>
              </w:rPr>
              <w:t>Headstone N</w:t>
            </w:r>
          </w:p>
        </w:tc>
        <w:tc>
          <w:tcPr>
            <w:tcW w:w="1866" w:type="dxa"/>
          </w:tcPr>
          <w:p w:rsidR="00901038" w:rsidRDefault="003219AE" w:rsidP="003219AE">
            <w:pPr>
              <w:jc w:val="right"/>
              <w:rPr>
                <w:rFonts w:cs="Arial"/>
                <w:szCs w:val="24"/>
              </w:rPr>
            </w:pPr>
            <w:r>
              <w:rPr>
                <w:rFonts w:cs="Arial"/>
                <w:szCs w:val="24"/>
              </w:rPr>
              <w:t>26</w:t>
            </w:r>
          </w:p>
        </w:tc>
        <w:tc>
          <w:tcPr>
            <w:tcW w:w="1866" w:type="dxa"/>
          </w:tcPr>
          <w:p w:rsidR="00901038" w:rsidRDefault="003219AE" w:rsidP="003219AE">
            <w:pPr>
              <w:jc w:val="right"/>
              <w:rPr>
                <w:rFonts w:cs="Arial"/>
                <w:szCs w:val="24"/>
              </w:rPr>
            </w:pPr>
            <w:r>
              <w:rPr>
                <w:rFonts w:cs="Arial"/>
                <w:szCs w:val="24"/>
              </w:rPr>
              <w:t>16</w:t>
            </w:r>
          </w:p>
        </w:tc>
        <w:tc>
          <w:tcPr>
            <w:tcW w:w="1867" w:type="dxa"/>
          </w:tcPr>
          <w:p w:rsidR="00901038" w:rsidRDefault="003219AE" w:rsidP="003219AE">
            <w:pPr>
              <w:jc w:val="right"/>
              <w:rPr>
                <w:rFonts w:cs="Arial"/>
                <w:szCs w:val="24"/>
              </w:rPr>
            </w:pPr>
            <w:r>
              <w:rPr>
                <w:rFonts w:cs="Arial"/>
                <w:szCs w:val="24"/>
              </w:rPr>
              <w:t>14</w:t>
            </w:r>
          </w:p>
        </w:tc>
        <w:tc>
          <w:tcPr>
            <w:tcW w:w="1867" w:type="dxa"/>
          </w:tcPr>
          <w:p w:rsidR="00901038" w:rsidRPr="00901038" w:rsidRDefault="003219AE" w:rsidP="003219AE">
            <w:pPr>
              <w:jc w:val="right"/>
              <w:rPr>
                <w:rFonts w:cs="Arial"/>
                <w:b/>
                <w:szCs w:val="24"/>
              </w:rPr>
            </w:pPr>
            <w:r>
              <w:rPr>
                <w:rFonts w:cs="Arial"/>
                <w:b/>
                <w:szCs w:val="24"/>
              </w:rPr>
              <w:t>56</w:t>
            </w:r>
          </w:p>
        </w:tc>
      </w:tr>
      <w:tr w:rsidR="00901038" w:rsidTr="00901038">
        <w:tc>
          <w:tcPr>
            <w:tcW w:w="1866" w:type="dxa"/>
          </w:tcPr>
          <w:p w:rsidR="00901038" w:rsidRDefault="003219AE" w:rsidP="00901038">
            <w:pPr>
              <w:rPr>
                <w:rFonts w:cs="Arial"/>
                <w:szCs w:val="24"/>
              </w:rPr>
            </w:pPr>
            <w:r>
              <w:rPr>
                <w:rFonts w:cs="Arial"/>
                <w:szCs w:val="24"/>
              </w:rPr>
              <w:t>Stanmore Park</w:t>
            </w:r>
          </w:p>
        </w:tc>
        <w:tc>
          <w:tcPr>
            <w:tcW w:w="1866" w:type="dxa"/>
          </w:tcPr>
          <w:p w:rsidR="00901038" w:rsidRDefault="003219AE" w:rsidP="003219AE">
            <w:pPr>
              <w:jc w:val="right"/>
              <w:rPr>
                <w:rFonts w:cs="Arial"/>
                <w:szCs w:val="24"/>
              </w:rPr>
            </w:pPr>
            <w:r>
              <w:rPr>
                <w:rFonts w:cs="Arial"/>
                <w:szCs w:val="24"/>
              </w:rPr>
              <w:t>12</w:t>
            </w:r>
          </w:p>
        </w:tc>
        <w:tc>
          <w:tcPr>
            <w:tcW w:w="1866" w:type="dxa"/>
          </w:tcPr>
          <w:p w:rsidR="00901038" w:rsidRDefault="003219AE" w:rsidP="003219AE">
            <w:pPr>
              <w:jc w:val="right"/>
              <w:rPr>
                <w:rFonts w:cs="Arial"/>
                <w:szCs w:val="24"/>
              </w:rPr>
            </w:pPr>
            <w:r>
              <w:rPr>
                <w:rFonts w:cs="Arial"/>
                <w:szCs w:val="24"/>
              </w:rPr>
              <w:t>9</w:t>
            </w:r>
          </w:p>
        </w:tc>
        <w:tc>
          <w:tcPr>
            <w:tcW w:w="1867" w:type="dxa"/>
          </w:tcPr>
          <w:p w:rsidR="00901038" w:rsidRDefault="003219AE" w:rsidP="003219AE">
            <w:pPr>
              <w:jc w:val="right"/>
              <w:rPr>
                <w:rFonts w:cs="Arial"/>
                <w:szCs w:val="24"/>
              </w:rPr>
            </w:pPr>
            <w:r>
              <w:rPr>
                <w:rFonts w:cs="Arial"/>
                <w:szCs w:val="24"/>
              </w:rPr>
              <w:t>23</w:t>
            </w:r>
          </w:p>
        </w:tc>
        <w:tc>
          <w:tcPr>
            <w:tcW w:w="1867" w:type="dxa"/>
          </w:tcPr>
          <w:p w:rsidR="00901038" w:rsidRPr="00901038" w:rsidRDefault="003219AE" w:rsidP="003219AE">
            <w:pPr>
              <w:jc w:val="right"/>
              <w:rPr>
                <w:rFonts w:cs="Arial"/>
                <w:b/>
                <w:szCs w:val="24"/>
              </w:rPr>
            </w:pPr>
            <w:r>
              <w:rPr>
                <w:rFonts w:cs="Arial"/>
                <w:b/>
                <w:szCs w:val="24"/>
              </w:rPr>
              <w:t>44</w:t>
            </w:r>
          </w:p>
        </w:tc>
      </w:tr>
      <w:tr w:rsidR="00901038" w:rsidTr="00901038">
        <w:tc>
          <w:tcPr>
            <w:tcW w:w="1866" w:type="dxa"/>
          </w:tcPr>
          <w:p w:rsidR="00901038" w:rsidRDefault="00901038" w:rsidP="00901038">
            <w:pPr>
              <w:rPr>
                <w:rFonts w:cs="Arial"/>
                <w:szCs w:val="24"/>
              </w:rPr>
            </w:pPr>
            <w:r>
              <w:rPr>
                <w:rFonts w:cs="Arial"/>
                <w:szCs w:val="24"/>
              </w:rPr>
              <w:t>Pinner</w:t>
            </w:r>
          </w:p>
        </w:tc>
        <w:tc>
          <w:tcPr>
            <w:tcW w:w="1866" w:type="dxa"/>
          </w:tcPr>
          <w:p w:rsidR="00901038" w:rsidRDefault="00901038" w:rsidP="003219AE">
            <w:pPr>
              <w:jc w:val="right"/>
              <w:rPr>
                <w:rFonts w:cs="Arial"/>
                <w:szCs w:val="24"/>
              </w:rPr>
            </w:pPr>
            <w:r>
              <w:rPr>
                <w:rFonts w:cs="Arial"/>
                <w:szCs w:val="24"/>
              </w:rPr>
              <w:t>13</w:t>
            </w:r>
          </w:p>
        </w:tc>
        <w:tc>
          <w:tcPr>
            <w:tcW w:w="1866" w:type="dxa"/>
          </w:tcPr>
          <w:p w:rsidR="00901038" w:rsidRDefault="003219AE" w:rsidP="003219AE">
            <w:pPr>
              <w:jc w:val="right"/>
              <w:rPr>
                <w:rFonts w:cs="Arial"/>
                <w:szCs w:val="24"/>
              </w:rPr>
            </w:pPr>
            <w:r>
              <w:rPr>
                <w:rFonts w:cs="Arial"/>
                <w:szCs w:val="24"/>
              </w:rPr>
              <w:t>17</w:t>
            </w:r>
          </w:p>
        </w:tc>
        <w:tc>
          <w:tcPr>
            <w:tcW w:w="1867" w:type="dxa"/>
          </w:tcPr>
          <w:p w:rsidR="00901038" w:rsidRDefault="003219AE" w:rsidP="003219AE">
            <w:pPr>
              <w:jc w:val="right"/>
              <w:rPr>
                <w:rFonts w:cs="Arial"/>
                <w:szCs w:val="24"/>
              </w:rPr>
            </w:pPr>
            <w:r>
              <w:rPr>
                <w:rFonts w:cs="Arial"/>
                <w:szCs w:val="24"/>
              </w:rPr>
              <w:t>13</w:t>
            </w:r>
          </w:p>
        </w:tc>
        <w:tc>
          <w:tcPr>
            <w:tcW w:w="1867" w:type="dxa"/>
          </w:tcPr>
          <w:p w:rsidR="00901038" w:rsidRPr="00901038" w:rsidRDefault="003219AE" w:rsidP="003219AE">
            <w:pPr>
              <w:jc w:val="right"/>
              <w:rPr>
                <w:rFonts w:cs="Arial"/>
                <w:b/>
                <w:szCs w:val="24"/>
              </w:rPr>
            </w:pPr>
            <w:r>
              <w:rPr>
                <w:rFonts w:cs="Arial"/>
                <w:b/>
                <w:szCs w:val="24"/>
              </w:rPr>
              <w:t>43</w:t>
            </w:r>
          </w:p>
        </w:tc>
      </w:tr>
      <w:tr w:rsidR="00901038" w:rsidTr="00901038">
        <w:tc>
          <w:tcPr>
            <w:tcW w:w="1866" w:type="dxa"/>
          </w:tcPr>
          <w:p w:rsidR="00901038" w:rsidRDefault="003219AE" w:rsidP="00901038">
            <w:pPr>
              <w:rPr>
                <w:rFonts w:cs="Arial"/>
                <w:szCs w:val="24"/>
              </w:rPr>
            </w:pPr>
            <w:r>
              <w:rPr>
                <w:rFonts w:cs="Arial"/>
                <w:szCs w:val="24"/>
              </w:rPr>
              <w:t>Hatch End</w:t>
            </w:r>
          </w:p>
        </w:tc>
        <w:tc>
          <w:tcPr>
            <w:tcW w:w="1866" w:type="dxa"/>
          </w:tcPr>
          <w:p w:rsidR="00901038" w:rsidRDefault="003219AE" w:rsidP="003219AE">
            <w:pPr>
              <w:jc w:val="right"/>
              <w:rPr>
                <w:rFonts w:cs="Arial"/>
                <w:szCs w:val="24"/>
              </w:rPr>
            </w:pPr>
            <w:r>
              <w:rPr>
                <w:rFonts w:cs="Arial"/>
                <w:szCs w:val="24"/>
              </w:rPr>
              <w:t>18</w:t>
            </w:r>
          </w:p>
        </w:tc>
        <w:tc>
          <w:tcPr>
            <w:tcW w:w="1866" w:type="dxa"/>
          </w:tcPr>
          <w:p w:rsidR="00901038" w:rsidRDefault="003219AE" w:rsidP="003219AE">
            <w:pPr>
              <w:jc w:val="right"/>
              <w:rPr>
                <w:rFonts w:cs="Arial"/>
                <w:szCs w:val="24"/>
              </w:rPr>
            </w:pPr>
            <w:r>
              <w:rPr>
                <w:rFonts w:cs="Arial"/>
                <w:szCs w:val="24"/>
              </w:rPr>
              <w:t>7</w:t>
            </w:r>
          </w:p>
        </w:tc>
        <w:tc>
          <w:tcPr>
            <w:tcW w:w="1867" w:type="dxa"/>
          </w:tcPr>
          <w:p w:rsidR="00901038" w:rsidRDefault="003219AE" w:rsidP="003219AE">
            <w:pPr>
              <w:jc w:val="right"/>
              <w:rPr>
                <w:rFonts w:cs="Arial"/>
                <w:szCs w:val="24"/>
              </w:rPr>
            </w:pPr>
            <w:r>
              <w:rPr>
                <w:rFonts w:cs="Arial"/>
                <w:szCs w:val="24"/>
              </w:rPr>
              <w:t>11</w:t>
            </w:r>
          </w:p>
        </w:tc>
        <w:tc>
          <w:tcPr>
            <w:tcW w:w="1867" w:type="dxa"/>
          </w:tcPr>
          <w:p w:rsidR="00901038" w:rsidRPr="00901038" w:rsidRDefault="003219AE" w:rsidP="003219AE">
            <w:pPr>
              <w:jc w:val="right"/>
              <w:rPr>
                <w:rFonts w:cs="Arial"/>
                <w:b/>
                <w:szCs w:val="24"/>
              </w:rPr>
            </w:pPr>
            <w:r>
              <w:rPr>
                <w:rFonts w:cs="Arial"/>
                <w:b/>
                <w:szCs w:val="24"/>
              </w:rPr>
              <w:t>36</w:t>
            </w:r>
          </w:p>
        </w:tc>
      </w:tr>
      <w:tr w:rsidR="00901038" w:rsidTr="00901038">
        <w:tc>
          <w:tcPr>
            <w:tcW w:w="1866" w:type="dxa"/>
          </w:tcPr>
          <w:p w:rsidR="00901038" w:rsidRDefault="00901038" w:rsidP="00901038">
            <w:pPr>
              <w:rPr>
                <w:rFonts w:cs="Arial"/>
                <w:szCs w:val="24"/>
              </w:rPr>
            </w:pPr>
            <w:r>
              <w:rPr>
                <w:rFonts w:cs="Arial"/>
                <w:szCs w:val="24"/>
              </w:rPr>
              <w:t>Pinner South</w:t>
            </w:r>
          </w:p>
        </w:tc>
        <w:tc>
          <w:tcPr>
            <w:tcW w:w="1866" w:type="dxa"/>
          </w:tcPr>
          <w:p w:rsidR="00901038" w:rsidRDefault="00901038" w:rsidP="003219AE">
            <w:pPr>
              <w:jc w:val="right"/>
              <w:rPr>
                <w:rFonts w:cs="Arial"/>
                <w:szCs w:val="24"/>
              </w:rPr>
            </w:pPr>
            <w:r>
              <w:rPr>
                <w:rFonts w:cs="Arial"/>
                <w:szCs w:val="24"/>
              </w:rPr>
              <w:t>2</w:t>
            </w:r>
          </w:p>
        </w:tc>
        <w:tc>
          <w:tcPr>
            <w:tcW w:w="1866" w:type="dxa"/>
          </w:tcPr>
          <w:p w:rsidR="00901038" w:rsidRDefault="003219AE" w:rsidP="003219AE">
            <w:pPr>
              <w:jc w:val="right"/>
              <w:rPr>
                <w:rFonts w:cs="Arial"/>
                <w:szCs w:val="24"/>
              </w:rPr>
            </w:pPr>
            <w:r>
              <w:rPr>
                <w:rFonts w:cs="Arial"/>
                <w:szCs w:val="24"/>
              </w:rPr>
              <w:t>15</w:t>
            </w:r>
          </w:p>
        </w:tc>
        <w:tc>
          <w:tcPr>
            <w:tcW w:w="1867" w:type="dxa"/>
          </w:tcPr>
          <w:p w:rsidR="00901038" w:rsidRDefault="003219AE" w:rsidP="003219AE">
            <w:pPr>
              <w:jc w:val="right"/>
              <w:rPr>
                <w:rFonts w:cs="Arial"/>
                <w:szCs w:val="24"/>
              </w:rPr>
            </w:pPr>
            <w:r>
              <w:rPr>
                <w:rFonts w:cs="Arial"/>
                <w:szCs w:val="24"/>
              </w:rPr>
              <w:t>3</w:t>
            </w:r>
          </w:p>
        </w:tc>
        <w:tc>
          <w:tcPr>
            <w:tcW w:w="1867" w:type="dxa"/>
          </w:tcPr>
          <w:p w:rsidR="00901038" w:rsidRPr="00901038" w:rsidRDefault="003219AE" w:rsidP="003219AE">
            <w:pPr>
              <w:jc w:val="right"/>
              <w:rPr>
                <w:rFonts w:cs="Arial"/>
                <w:b/>
                <w:szCs w:val="24"/>
              </w:rPr>
            </w:pPr>
            <w:r>
              <w:rPr>
                <w:rFonts w:cs="Arial"/>
                <w:b/>
                <w:szCs w:val="24"/>
              </w:rPr>
              <w:t>20</w:t>
            </w:r>
          </w:p>
        </w:tc>
      </w:tr>
    </w:tbl>
    <w:p w:rsidR="00901038" w:rsidRDefault="00901038" w:rsidP="00194F5A">
      <w:pPr>
        <w:rPr>
          <w:rFonts w:cs="Arial"/>
          <w:b/>
          <w:szCs w:val="24"/>
        </w:rPr>
      </w:pPr>
    </w:p>
    <w:p w:rsidR="00930C42" w:rsidRPr="00F22C98" w:rsidRDefault="00930C42" w:rsidP="00930C42"/>
    <w:p w:rsidR="00790586" w:rsidRDefault="00901038" w:rsidP="00790586">
      <w:pPr>
        <w:rPr>
          <w:rFonts w:cs="Arial"/>
          <w:b/>
          <w:lang w:eastAsia="en-GB"/>
        </w:rPr>
      </w:pPr>
      <w:r w:rsidRPr="00901038">
        <w:rPr>
          <w:rFonts w:cs="Arial"/>
          <w:b/>
          <w:lang w:eastAsia="en-GB"/>
        </w:rPr>
        <w:lastRenderedPageBreak/>
        <w:t>What Next?</w:t>
      </w:r>
    </w:p>
    <w:p w:rsidR="00141E58" w:rsidRPr="00901038" w:rsidRDefault="00141E58" w:rsidP="00790586">
      <w:pPr>
        <w:rPr>
          <w:rFonts w:cs="Arial"/>
          <w:b/>
          <w:lang w:eastAsia="en-GB"/>
        </w:rPr>
      </w:pPr>
    </w:p>
    <w:p w:rsidR="00790586" w:rsidRDefault="00790586" w:rsidP="00790586">
      <w:pPr>
        <w:rPr>
          <w:rFonts w:cs="Arial"/>
          <w:lang w:eastAsia="en-GB"/>
        </w:rPr>
      </w:pPr>
      <w:r>
        <w:rPr>
          <w:rFonts w:cs="Arial"/>
          <w:lang w:eastAsia="en-GB"/>
        </w:rPr>
        <w:t xml:space="preserve">First, the data needs to be clarified – the hot spots show number of reports of fly tips, not number of fly tips.  For instance 10 people can report 1 fly tip and </w:t>
      </w:r>
      <w:proofErr w:type="gramStart"/>
      <w:r>
        <w:rPr>
          <w:rFonts w:cs="Arial"/>
          <w:lang w:eastAsia="en-GB"/>
        </w:rPr>
        <w:t>this sets</w:t>
      </w:r>
      <w:proofErr w:type="gramEnd"/>
      <w:r>
        <w:rPr>
          <w:rFonts w:cs="Arial"/>
          <w:lang w:eastAsia="en-GB"/>
        </w:rPr>
        <w:t xml:space="preserve"> out a distorted hot spot</w:t>
      </w:r>
    </w:p>
    <w:p w:rsidR="00141E58" w:rsidRDefault="00141E58" w:rsidP="00790586">
      <w:pPr>
        <w:rPr>
          <w:rFonts w:cs="Arial"/>
          <w:lang w:eastAsia="en-GB"/>
        </w:rPr>
      </w:pPr>
    </w:p>
    <w:p w:rsidR="00790586" w:rsidRDefault="00790586" w:rsidP="00790586">
      <w:pPr>
        <w:rPr>
          <w:rFonts w:cs="Arial"/>
          <w:lang w:eastAsia="en-GB"/>
        </w:rPr>
      </w:pPr>
      <w:r>
        <w:rPr>
          <w:rFonts w:cs="Arial"/>
          <w:lang w:eastAsia="en-GB"/>
        </w:rPr>
        <w:t>Then trend analysis needs to take place – is this one fly tip a regular one, or is it something new.  For example, End of December will see more rubbish “dumped” due to time of the year but then not occur again possibly over January in the same spots.</w:t>
      </w:r>
    </w:p>
    <w:p w:rsidR="00790586" w:rsidRDefault="00790586" w:rsidP="00790586">
      <w:pPr>
        <w:rPr>
          <w:rFonts w:cs="Arial"/>
          <w:lang w:eastAsia="en-GB"/>
        </w:rPr>
      </w:pPr>
      <w:r>
        <w:rPr>
          <w:rFonts w:cs="Arial"/>
          <w:lang w:eastAsia="en-GB"/>
        </w:rPr>
        <w:t>Therefore relying on fly tipping data on its own just shows us potential symptoms but still represents a fire fighting approach</w:t>
      </w:r>
    </w:p>
    <w:p w:rsidR="00790586" w:rsidRDefault="00790586" w:rsidP="00790586">
      <w:pPr>
        <w:rPr>
          <w:rFonts w:cs="Arial"/>
          <w:lang w:eastAsia="en-GB"/>
        </w:rPr>
      </w:pPr>
    </w:p>
    <w:p w:rsidR="00790586" w:rsidRDefault="00790586" w:rsidP="00790586">
      <w:pPr>
        <w:rPr>
          <w:rFonts w:cs="Arial"/>
          <w:lang w:eastAsia="en-GB"/>
        </w:rPr>
      </w:pPr>
      <w:r>
        <w:rPr>
          <w:rFonts w:cs="Arial"/>
          <w:lang w:eastAsia="en-GB"/>
        </w:rPr>
        <w:t xml:space="preserve">What I believe we are aiming to do by getting a better picture of fly tips is to then tie this in with other relevant intelligence to identify problem hot spot areas (e.g. those with fly tips and large amount of suspected/licensed HMOs to show a link).  Once identified, a concerted partnership approach will then take place in that area, with on street investigations and visible presence (e.g. high </w:t>
      </w:r>
      <w:proofErr w:type="spellStart"/>
      <w:r>
        <w:rPr>
          <w:rFonts w:cs="Arial"/>
          <w:lang w:eastAsia="en-GB"/>
        </w:rPr>
        <w:t>viz</w:t>
      </w:r>
      <w:proofErr w:type="spellEnd"/>
      <w:r>
        <w:rPr>
          <w:rFonts w:cs="Arial"/>
          <w:lang w:eastAsia="en-GB"/>
        </w:rPr>
        <w:t xml:space="preserve"> officers, A Boards, crime scene tape, comms including social media) as well as targeting suspected and licensed HMOs in the area to get compliance and tackle the cause of the issues.  This will hit for a period of time, while data is continuing to be collected to identify the next area.  </w:t>
      </w:r>
    </w:p>
    <w:p w:rsidR="00790586" w:rsidRDefault="00790586" w:rsidP="00790586">
      <w:pPr>
        <w:rPr>
          <w:rFonts w:cs="Arial"/>
          <w:lang w:eastAsia="en-GB"/>
        </w:rPr>
      </w:pPr>
    </w:p>
    <w:p w:rsidR="00790586" w:rsidRDefault="00790586" w:rsidP="00790586">
      <w:pPr>
        <w:rPr>
          <w:rFonts w:cs="Arial"/>
          <w:lang w:eastAsia="en-GB"/>
        </w:rPr>
      </w:pPr>
      <w:r>
        <w:rPr>
          <w:rFonts w:cs="Arial"/>
          <w:lang w:eastAsia="en-GB"/>
        </w:rPr>
        <w:t xml:space="preserve">This is being piloted in Wealdstone, and leads to an action plan for the area to tackle key aspects of issues. The result is fly tipping is decreasing in Wealdstone, some key long term hot spots are improving (e.g. Cardinal Way – Private Land and all owners served upon and work taken place with them).  It is all about sustainable action but based on service design, comms and public engagement before enforcement can step in and have an effect.  For instance in Wealdstone there are numerous public meetings and trade </w:t>
      </w:r>
      <w:r w:rsidR="00141E58">
        <w:rPr>
          <w:rFonts w:cs="Arial"/>
          <w:lang w:eastAsia="en-GB"/>
        </w:rPr>
        <w:t>meetings that</w:t>
      </w:r>
      <w:r>
        <w:rPr>
          <w:rFonts w:cs="Arial"/>
          <w:lang w:eastAsia="en-GB"/>
        </w:rPr>
        <w:t xml:space="preserve"> then have led to improvements, led by community engagement under Alex Dewsnap.  This has led to enforcement being effective as isn’t standalone</w:t>
      </w:r>
    </w:p>
    <w:p w:rsidR="00790586" w:rsidRDefault="00790586" w:rsidP="00790586">
      <w:pPr>
        <w:rPr>
          <w:rFonts w:cs="Arial"/>
          <w:lang w:eastAsia="en-GB"/>
        </w:rPr>
      </w:pPr>
    </w:p>
    <w:p w:rsidR="00790586" w:rsidRPr="00790586" w:rsidRDefault="00790586" w:rsidP="00790586">
      <w:pPr>
        <w:rPr>
          <w:rFonts w:cs="Arial"/>
          <w:szCs w:val="24"/>
          <w:lang w:eastAsia="en-GB"/>
        </w:rPr>
      </w:pPr>
      <w:r w:rsidRPr="00790586">
        <w:rPr>
          <w:rFonts w:cs="Arial"/>
          <w:szCs w:val="24"/>
          <w:lang w:eastAsia="en-GB"/>
        </w:rPr>
        <w:t>Work is also taking place to look at more sustainable approaches, and this includes:</w:t>
      </w:r>
    </w:p>
    <w:p w:rsidR="00790586" w:rsidRPr="00790586" w:rsidRDefault="00790586" w:rsidP="00790586">
      <w:pPr>
        <w:pStyle w:val="ListParagraph"/>
        <w:numPr>
          <w:ilvl w:val="0"/>
          <w:numId w:val="7"/>
        </w:numPr>
        <w:rPr>
          <w:sz w:val="24"/>
          <w:szCs w:val="24"/>
        </w:rPr>
      </w:pPr>
      <w:r w:rsidRPr="00790586">
        <w:rPr>
          <w:sz w:val="24"/>
          <w:szCs w:val="24"/>
        </w:rPr>
        <w:t>A HMO Waste Policy to be put in place, enforced through a mandatory HMO licence condition, that dictates how such premises handle waste and what must be provided</w:t>
      </w:r>
    </w:p>
    <w:p w:rsidR="00790586" w:rsidRPr="00790586" w:rsidRDefault="00790586" w:rsidP="00790586">
      <w:pPr>
        <w:pStyle w:val="ListParagraph"/>
        <w:numPr>
          <w:ilvl w:val="0"/>
          <w:numId w:val="7"/>
        </w:numPr>
        <w:rPr>
          <w:sz w:val="24"/>
          <w:szCs w:val="24"/>
        </w:rPr>
      </w:pPr>
      <w:r w:rsidRPr="00790586">
        <w:rPr>
          <w:sz w:val="24"/>
          <w:szCs w:val="24"/>
        </w:rPr>
        <w:t>A Council decision around orphaned land where there is no legal owner / responsible person so enforcement is very limited</w:t>
      </w:r>
    </w:p>
    <w:p w:rsidR="00790586" w:rsidRPr="00790586" w:rsidRDefault="00790586" w:rsidP="00790586">
      <w:pPr>
        <w:pStyle w:val="ListParagraph"/>
        <w:numPr>
          <w:ilvl w:val="0"/>
          <w:numId w:val="7"/>
        </w:numPr>
        <w:rPr>
          <w:sz w:val="24"/>
          <w:szCs w:val="24"/>
        </w:rPr>
      </w:pPr>
      <w:r w:rsidRPr="00790586">
        <w:rPr>
          <w:sz w:val="24"/>
          <w:szCs w:val="24"/>
        </w:rPr>
        <w:t>A consistent approach to private land, with all responsible served a Community Protection Notice Warning setting out clearly what is expected and the consequences</w:t>
      </w:r>
    </w:p>
    <w:p w:rsidR="00790586" w:rsidRDefault="00790586" w:rsidP="00790586">
      <w:pPr>
        <w:rPr>
          <w:rFonts w:cs="Arial"/>
          <w:lang w:eastAsia="en-GB"/>
        </w:rPr>
      </w:pPr>
    </w:p>
    <w:p w:rsidR="00790586" w:rsidRDefault="00790586" w:rsidP="00790586">
      <w:pPr>
        <w:rPr>
          <w:rFonts w:cs="Arial"/>
          <w:lang w:eastAsia="en-GB"/>
        </w:rPr>
      </w:pPr>
      <w:r>
        <w:rPr>
          <w:rFonts w:cs="Arial"/>
          <w:lang w:eastAsia="en-GB"/>
        </w:rPr>
        <w:t xml:space="preserve">As shown in the intelligence led enforcement paper, this does require resources because without an intelligence officer capacity then we end up with field officers having to do the analysis and then the action, rather than being given the intelligence package to allow targeting. With the £100,000 being provided from April, this becomes a possibility, and allows the targeting of the symptoms and the causes of fly tipping.  </w:t>
      </w:r>
      <w:r w:rsidR="00141E58">
        <w:rPr>
          <w:rFonts w:cs="Arial"/>
          <w:lang w:eastAsia="en-GB"/>
        </w:rPr>
        <w:t>Monday’s</w:t>
      </w:r>
      <w:r>
        <w:rPr>
          <w:rFonts w:cs="Arial"/>
          <w:lang w:eastAsia="en-GB"/>
        </w:rPr>
        <w:t xml:space="preserve"> meeting also showed how all services can feed in to the intelligence picture to understand the best approach to tackle the issues.</w:t>
      </w:r>
    </w:p>
    <w:p w:rsidR="00790586" w:rsidRDefault="00790586" w:rsidP="00790586">
      <w:pPr>
        <w:rPr>
          <w:rFonts w:cs="Arial"/>
          <w:lang w:eastAsia="en-GB"/>
        </w:rPr>
      </w:pPr>
    </w:p>
    <w:p w:rsidR="00D86C2E" w:rsidRPr="00612A64" w:rsidRDefault="00790586" w:rsidP="00790586">
      <w:pPr>
        <w:rPr>
          <w:rFonts w:ascii="Times New Roman" w:hAnsi="Times New Roman"/>
          <w:szCs w:val="24"/>
          <w:lang w:val="en-US"/>
        </w:rPr>
      </w:pPr>
      <w:r>
        <w:rPr>
          <w:rFonts w:cs="Arial"/>
          <w:lang w:eastAsia="en-GB"/>
        </w:rPr>
        <w:t xml:space="preserve">Following attendance at Scrutiny last year about the same subject and went through the above, the work needed to get more accurate heat maps, and the need to move towards a more co-ordinated approach tackling the cause not the </w:t>
      </w:r>
      <w:r>
        <w:rPr>
          <w:rFonts w:cs="Arial"/>
          <w:lang w:eastAsia="en-GB"/>
        </w:rPr>
        <w:lastRenderedPageBreak/>
        <w:t>symptoms.  Wealdstone shows this approach, and although the fly tipping strategy has been pulled after many months of trying to get it going anywhere, we have a clear intelligence led approach.  Additionally we have had an internal audit of fly tipping last year that helps form this and understand the importance of knowing the problem before we can solve it</w:t>
      </w:r>
    </w:p>
    <w:p w:rsidR="00141E58" w:rsidRDefault="00141E58" w:rsidP="000417A4">
      <w:pPr>
        <w:pStyle w:val="Heading1"/>
        <w:keepNext/>
      </w:pPr>
    </w:p>
    <w:p w:rsidR="001572AA" w:rsidRPr="001572AA" w:rsidRDefault="001572AA" w:rsidP="001572AA">
      <w:pPr>
        <w:pStyle w:val="Heading2"/>
        <w:rPr>
          <w:szCs w:val="24"/>
        </w:rPr>
      </w:pPr>
      <w:r w:rsidRPr="001572AA">
        <w:rPr>
          <w:szCs w:val="24"/>
        </w:rPr>
        <w:t xml:space="preserve">Financial Implications </w:t>
      </w:r>
    </w:p>
    <w:p w:rsidR="001572AA" w:rsidRDefault="001572AA" w:rsidP="001572AA">
      <w:pPr>
        <w:pStyle w:val="Heading2"/>
        <w:rPr>
          <w:sz w:val="24"/>
          <w:szCs w:val="24"/>
        </w:rPr>
      </w:pPr>
    </w:p>
    <w:p w:rsidR="001572AA" w:rsidRPr="001572AA" w:rsidRDefault="001572AA" w:rsidP="001572AA">
      <w:pPr>
        <w:pStyle w:val="Heading2"/>
        <w:rPr>
          <w:b w:val="0"/>
          <w:sz w:val="24"/>
          <w:szCs w:val="24"/>
        </w:rPr>
      </w:pPr>
      <w:r w:rsidRPr="001572AA">
        <w:rPr>
          <w:b w:val="0"/>
          <w:sz w:val="24"/>
          <w:szCs w:val="24"/>
        </w:rPr>
        <w:t>None</w:t>
      </w:r>
      <w:r>
        <w:rPr>
          <w:b w:val="0"/>
          <w:sz w:val="24"/>
          <w:szCs w:val="24"/>
        </w:rPr>
        <w:t>,</w:t>
      </w:r>
      <w:r w:rsidRPr="001572AA">
        <w:rPr>
          <w:b w:val="0"/>
          <w:sz w:val="24"/>
          <w:szCs w:val="24"/>
        </w:rPr>
        <w:t xml:space="preserve"> this report is for information only</w:t>
      </w:r>
    </w:p>
    <w:p w:rsidR="001572AA" w:rsidRDefault="001572AA" w:rsidP="001572AA">
      <w:pPr>
        <w:rPr>
          <w:rFonts w:cs="Arial"/>
          <w:lang w:eastAsia="en-GB"/>
        </w:rPr>
      </w:pPr>
    </w:p>
    <w:p w:rsidR="001572AA" w:rsidRPr="001572AA" w:rsidRDefault="001572AA" w:rsidP="001572AA">
      <w:pPr>
        <w:pStyle w:val="Heading2"/>
        <w:keepNext/>
        <w:rPr>
          <w:szCs w:val="24"/>
        </w:rPr>
      </w:pPr>
      <w:r w:rsidRPr="001572AA">
        <w:rPr>
          <w:szCs w:val="24"/>
        </w:rPr>
        <w:t xml:space="preserve">Risk Management Implications </w:t>
      </w:r>
    </w:p>
    <w:p w:rsidR="001572AA" w:rsidRDefault="001572AA" w:rsidP="001572AA">
      <w:pPr>
        <w:pStyle w:val="Heading2"/>
        <w:keepNext/>
        <w:rPr>
          <w:sz w:val="24"/>
          <w:szCs w:val="24"/>
        </w:rPr>
      </w:pPr>
    </w:p>
    <w:p w:rsidR="001572AA" w:rsidRPr="001572AA" w:rsidRDefault="001572AA" w:rsidP="001572AA">
      <w:pPr>
        <w:pStyle w:val="Heading2"/>
        <w:keepNext/>
        <w:rPr>
          <w:b w:val="0"/>
          <w:sz w:val="24"/>
          <w:szCs w:val="24"/>
        </w:rPr>
      </w:pPr>
      <w:r>
        <w:rPr>
          <w:b w:val="0"/>
          <w:sz w:val="24"/>
          <w:szCs w:val="24"/>
        </w:rPr>
        <w:t>Not applicable</w:t>
      </w:r>
    </w:p>
    <w:p w:rsidR="001572AA" w:rsidRDefault="001572AA" w:rsidP="001572AA">
      <w:pPr>
        <w:rPr>
          <w:rFonts w:cs="Arial"/>
          <w:lang w:eastAsia="en-GB"/>
        </w:rPr>
      </w:pPr>
    </w:p>
    <w:p w:rsidR="001572AA" w:rsidRPr="001572AA" w:rsidRDefault="001572AA" w:rsidP="001572AA">
      <w:pPr>
        <w:pStyle w:val="Heading2"/>
        <w:keepNext/>
        <w:rPr>
          <w:szCs w:val="24"/>
        </w:rPr>
      </w:pPr>
      <w:r w:rsidRPr="001572AA">
        <w:rPr>
          <w:szCs w:val="24"/>
        </w:rPr>
        <w:t xml:space="preserve">Equalities implications / Public Sector Equality Duty </w:t>
      </w:r>
    </w:p>
    <w:p w:rsidR="001572AA" w:rsidRPr="001572AA" w:rsidRDefault="001572AA" w:rsidP="001572AA">
      <w:pPr>
        <w:pStyle w:val="Heading2"/>
        <w:keepNext/>
        <w:rPr>
          <w:b w:val="0"/>
          <w:sz w:val="24"/>
          <w:szCs w:val="24"/>
        </w:rPr>
      </w:pPr>
    </w:p>
    <w:p w:rsidR="001572AA" w:rsidRPr="001572AA" w:rsidRDefault="001572AA" w:rsidP="001572AA">
      <w:pPr>
        <w:pStyle w:val="Heading2"/>
        <w:keepNext/>
        <w:rPr>
          <w:b w:val="0"/>
          <w:sz w:val="24"/>
          <w:szCs w:val="24"/>
        </w:rPr>
      </w:pPr>
      <w:r w:rsidRPr="001572AA">
        <w:rPr>
          <w:b w:val="0"/>
          <w:sz w:val="24"/>
          <w:szCs w:val="24"/>
        </w:rPr>
        <w:t>Not applicable</w:t>
      </w:r>
    </w:p>
    <w:p w:rsidR="001572AA" w:rsidRDefault="001572AA" w:rsidP="001572AA">
      <w:pPr>
        <w:rPr>
          <w:rFonts w:cs="Arial"/>
          <w:lang w:eastAsia="en-GB"/>
        </w:rPr>
      </w:pPr>
    </w:p>
    <w:p w:rsidR="001572AA" w:rsidRPr="001572AA" w:rsidRDefault="001572AA" w:rsidP="001572AA">
      <w:pPr>
        <w:pStyle w:val="Heading2"/>
        <w:rPr>
          <w:szCs w:val="24"/>
        </w:rPr>
      </w:pPr>
      <w:r w:rsidRPr="001572AA">
        <w:rPr>
          <w:szCs w:val="24"/>
        </w:rPr>
        <w:t xml:space="preserve">Council Priorities </w:t>
      </w:r>
    </w:p>
    <w:p w:rsidR="001572AA" w:rsidRDefault="001572AA" w:rsidP="001572AA"/>
    <w:p w:rsidR="001572AA" w:rsidRDefault="001572AA" w:rsidP="001572AA">
      <w:pPr>
        <w:pStyle w:val="ListParagraph"/>
        <w:numPr>
          <w:ilvl w:val="0"/>
          <w:numId w:val="8"/>
        </w:numPr>
        <w:autoSpaceDE w:val="0"/>
        <w:autoSpaceDN w:val="0"/>
        <w:rPr>
          <w:b/>
          <w:bCs/>
          <w:sz w:val="24"/>
        </w:rPr>
      </w:pPr>
      <w:r>
        <w:rPr>
          <w:b/>
          <w:bCs/>
          <w:sz w:val="24"/>
        </w:rPr>
        <w:t>Building a Better Harrow</w:t>
      </w:r>
    </w:p>
    <w:p w:rsidR="001572AA" w:rsidRDefault="001572AA" w:rsidP="001572AA">
      <w:pPr>
        <w:pStyle w:val="ListParagraph"/>
        <w:numPr>
          <w:ilvl w:val="0"/>
          <w:numId w:val="9"/>
        </w:numPr>
        <w:autoSpaceDE w:val="0"/>
        <w:autoSpaceDN w:val="0"/>
        <w:contextualSpacing/>
        <w:rPr>
          <w:sz w:val="24"/>
        </w:rPr>
      </w:pPr>
      <w:r>
        <w:rPr>
          <w:sz w:val="24"/>
        </w:rPr>
        <w:t>Create a thriving modern, inclusive and vibrant Harrow that people can be proud to call home</w:t>
      </w:r>
    </w:p>
    <w:p w:rsidR="001572AA" w:rsidRDefault="001572AA" w:rsidP="001572AA">
      <w:pPr>
        <w:pStyle w:val="ListParagraph"/>
        <w:numPr>
          <w:ilvl w:val="0"/>
          <w:numId w:val="9"/>
        </w:numPr>
        <w:autoSpaceDE w:val="0"/>
        <w:autoSpaceDN w:val="0"/>
        <w:contextualSpacing/>
        <w:rPr>
          <w:sz w:val="24"/>
        </w:rPr>
      </w:pPr>
      <w:r>
        <w:rPr>
          <w:sz w:val="24"/>
        </w:rPr>
        <w:t>Increase the supply of genuinely affordable and quality housing for Harrow residents</w:t>
      </w:r>
    </w:p>
    <w:p w:rsidR="001572AA" w:rsidRDefault="001572AA" w:rsidP="001572AA">
      <w:pPr>
        <w:pStyle w:val="ListParagraph"/>
        <w:numPr>
          <w:ilvl w:val="0"/>
          <w:numId w:val="9"/>
        </w:numPr>
        <w:autoSpaceDE w:val="0"/>
        <w:autoSpaceDN w:val="0"/>
        <w:contextualSpacing/>
        <w:rPr>
          <w:sz w:val="24"/>
        </w:rPr>
      </w:pPr>
      <w:r>
        <w:rPr>
          <w:sz w:val="24"/>
        </w:rPr>
        <w:t>Ensure every Harrow child has a school place</w:t>
      </w:r>
    </w:p>
    <w:p w:rsidR="001572AA" w:rsidRDefault="001572AA" w:rsidP="001572AA">
      <w:pPr>
        <w:pStyle w:val="ListParagraph"/>
        <w:numPr>
          <w:ilvl w:val="0"/>
          <w:numId w:val="9"/>
        </w:numPr>
        <w:autoSpaceDE w:val="0"/>
        <w:autoSpaceDN w:val="0"/>
        <w:contextualSpacing/>
        <w:rPr>
          <w:sz w:val="24"/>
        </w:rPr>
      </w:pPr>
      <w:r>
        <w:rPr>
          <w:sz w:val="24"/>
        </w:rPr>
        <w:t>Keep Harrow clean</w:t>
      </w:r>
    </w:p>
    <w:p w:rsidR="001572AA" w:rsidRDefault="001572AA" w:rsidP="001572AA">
      <w:pPr>
        <w:pStyle w:val="ListParagraph"/>
        <w:numPr>
          <w:ilvl w:val="0"/>
          <w:numId w:val="9"/>
        </w:numPr>
        <w:autoSpaceDE w:val="0"/>
        <w:autoSpaceDN w:val="0"/>
        <w:contextualSpacing/>
        <w:rPr>
          <w:sz w:val="24"/>
        </w:rPr>
      </w:pPr>
      <w:r>
        <w:rPr>
          <w:sz w:val="24"/>
        </w:rPr>
        <w:t>More people are actively engaged in sporting, artistic and cultural activities in ways that improve physical and mental health and community cohesion</w:t>
      </w:r>
    </w:p>
    <w:p w:rsidR="001572AA" w:rsidRDefault="001572AA" w:rsidP="001572AA">
      <w:pPr>
        <w:autoSpaceDE w:val="0"/>
        <w:autoSpaceDN w:val="0"/>
        <w:rPr>
          <w:b/>
          <w:bCs/>
        </w:rPr>
      </w:pPr>
    </w:p>
    <w:p w:rsidR="001572AA" w:rsidRDefault="001572AA" w:rsidP="001572AA">
      <w:pPr>
        <w:pStyle w:val="ListParagraph"/>
        <w:numPr>
          <w:ilvl w:val="0"/>
          <w:numId w:val="8"/>
        </w:numPr>
        <w:autoSpaceDE w:val="0"/>
        <w:autoSpaceDN w:val="0"/>
        <w:rPr>
          <w:b/>
          <w:bCs/>
          <w:sz w:val="24"/>
        </w:rPr>
      </w:pPr>
      <w:r>
        <w:rPr>
          <w:b/>
          <w:bCs/>
          <w:sz w:val="24"/>
        </w:rPr>
        <w:t>Supporting Those Most in Need</w:t>
      </w:r>
    </w:p>
    <w:p w:rsidR="001572AA" w:rsidRDefault="001572AA" w:rsidP="001572AA">
      <w:pPr>
        <w:pStyle w:val="ListParagraph"/>
        <w:numPr>
          <w:ilvl w:val="0"/>
          <w:numId w:val="10"/>
        </w:numPr>
        <w:autoSpaceDE w:val="0"/>
        <w:autoSpaceDN w:val="0"/>
        <w:contextualSpacing/>
        <w:rPr>
          <w:sz w:val="24"/>
        </w:rPr>
      </w:pPr>
      <w:r>
        <w:rPr>
          <w:sz w:val="24"/>
        </w:rPr>
        <w:t>Reduce levels of homelessness in the borough</w:t>
      </w:r>
    </w:p>
    <w:p w:rsidR="001572AA" w:rsidRDefault="001572AA" w:rsidP="001572AA">
      <w:pPr>
        <w:pStyle w:val="ListParagraph"/>
        <w:numPr>
          <w:ilvl w:val="0"/>
          <w:numId w:val="10"/>
        </w:numPr>
        <w:autoSpaceDE w:val="0"/>
        <w:autoSpaceDN w:val="0"/>
        <w:contextualSpacing/>
        <w:rPr>
          <w:sz w:val="24"/>
        </w:rPr>
      </w:pPr>
      <w:r>
        <w:rPr>
          <w:sz w:val="24"/>
        </w:rPr>
        <w:t>Empower residents to maintain their well-being and independence</w:t>
      </w:r>
    </w:p>
    <w:p w:rsidR="001572AA" w:rsidRDefault="001572AA" w:rsidP="001572AA">
      <w:pPr>
        <w:pStyle w:val="ListParagraph"/>
        <w:numPr>
          <w:ilvl w:val="0"/>
          <w:numId w:val="10"/>
        </w:numPr>
        <w:autoSpaceDE w:val="0"/>
        <w:autoSpaceDN w:val="0"/>
        <w:contextualSpacing/>
        <w:rPr>
          <w:sz w:val="24"/>
        </w:rPr>
      </w:pPr>
      <w:r>
        <w:rPr>
          <w:sz w:val="24"/>
        </w:rPr>
        <w:t>Children and young people are given the opportunities to have the best start in life and families can thrive</w:t>
      </w:r>
    </w:p>
    <w:p w:rsidR="001572AA" w:rsidRDefault="001572AA" w:rsidP="001572AA">
      <w:pPr>
        <w:pStyle w:val="ListParagraph"/>
        <w:numPr>
          <w:ilvl w:val="0"/>
          <w:numId w:val="10"/>
        </w:numPr>
        <w:autoSpaceDE w:val="0"/>
        <w:autoSpaceDN w:val="0"/>
        <w:contextualSpacing/>
        <w:rPr>
          <w:sz w:val="24"/>
        </w:rPr>
      </w:pPr>
      <w:r>
        <w:rPr>
          <w:sz w:val="24"/>
        </w:rPr>
        <w:t>Reduce the gap in life expectancy in the borough</w:t>
      </w:r>
    </w:p>
    <w:p w:rsidR="001572AA" w:rsidRDefault="001572AA" w:rsidP="001572AA">
      <w:pPr>
        <w:autoSpaceDE w:val="0"/>
        <w:autoSpaceDN w:val="0"/>
        <w:rPr>
          <w:b/>
          <w:bCs/>
        </w:rPr>
      </w:pPr>
    </w:p>
    <w:p w:rsidR="001572AA" w:rsidRDefault="001572AA" w:rsidP="001572AA">
      <w:pPr>
        <w:pStyle w:val="ListParagraph"/>
        <w:numPr>
          <w:ilvl w:val="0"/>
          <w:numId w:val="8"/>
        </w:numPr>
        <w:autoSpaceDE w:val="0"/>
        <w:autoSpaceDN w:val="0"/>
        <w:rPr>
          <w:b/>
          <w:bCs/>
          <w:sz w:val="24"/>
        </w:rPr>
      </w:pPr>
      <w:r>
        <w:rPr>
          <w:b/>
          <w:bCs/>
          <w:sz w:val="24"/>
        </w:rPr>
        <w:t>Protecting Vital Public Services</w:t>
      </w:r>
    </w:p>
    <w:p w:rsidR="001572AA" w:rsidRDefault="001572AA" w:rsidP="001572AA">
      <w:pPr>
        <w:pStyle w:val="ListParagraph"/>
        <w:numPr>
          <w:ilvl w:val="0"/>
          <w:numId w:val="11"/>
        </w:numPr>
        <w:autoSpaceDE w:val="0"/>
        <w:autoSpaceDN w:val="0"/>
        <w:contextualSpacing/>
        <w:rPr>
          <w:sz w:val="24"/>
        </w:rPr>
      </w:pPr>
      <w:r>
        <w:rPr>
          <w:sz w:val="24"/>
        </w:rPr>
        <w:t>Harrow has a transport infrastructure that supports economic growth, improves accessibility and supports healthy lifestyles</w:t>
      </w:r>
    </w:p>
    <w:p w:rsidR="001572AA" w:rsidRDefault="001572AA" w:rsidP="001572AA">
      <w:pPr>
        <w:pStyle w:val="ListParagraph"/>
        <w:numPr>
          <w:ilvl w:val="0"/>
          <w:numId w:val="11"/>
        </w:numPr>
        <w:autoSpaceDE w:val="0"/>
        <w:autoSpaceDN w:val="0"/>
        <w:contextualSpacing/>
        <w:rPr>
          <w:sz w:val="24"/>
        </w:rPr>
      </w:pPr>
      <w:r>
        <w:rPr>
          <w:sz w:val="24"/>
        </w:rPr>
        <w:t>Healthcare services meet the needs of Harrow residents</w:t>
      </w:r>
    </w:p>
    <w:p w:rsidR="001572AA" w:rsidRDefault="001572AA" w:rsidP="001572AA">
      <w:pPr>
        <w:pStyle w:val="ListParagraph"/>
        <w:numPr>
          <w:ilvl w:val="0"/>
          <w:numId w:val="11"/>
        </w:numPr>
        <w:autoSpaceDE w:val="0"/>
        <w:autoSpaceDN w:val="0"/>
        <w:contextualSpacing/>
        <w:rPr>
          <w:sz w:val="24"/>
        </w:rPr>
      </w:pPr>
      <w:r>
        <w:rPr>
          <w:sz w:val="24"/>
        </w:rPr>
        <w:t>Everyone has access to high quality education</w:t>
      </w:r>
    </w:p>
    <w:p w:rsidR="001572AA" w:rsidRDefault="001572AA" w:rsidP="001572AA">
      <w:pPr>
        <w:pStyle w:val="ListParagraph"/>
        <w:numPr>
          <w:ilvl w:val="0"/>
          <w:numId w:val="11"/>
        </w:numPr>
        <w:autoSpaceDE w:val="0"/>
        <w:autoSpaceDN w:val="0"/>
        <w:contextualSpacing/>
        <w:rPr>
          <w:sz w:val="24"/>
        </w:rPr>
      </w:pPr>
      <w:r>
        <w:rPr>
          <w:sz w:val="24"/>
        </w:rPr>
        <w:t>A strong and resourceful community sector, able to come together to deal with local issues</w:t>
      </w:r>
    </w:p>
    <w:p w:rsidR="001572AA" w:rsidRDefault="001572AA" w:rsidP="001572AA">
      <w:pPr>
        <w:pStyle w:val="ListParagraph"/>
        <w:numPr>
          <w:ilvl w:val="0"/>
          <w:numId w:val="11"/>
        </w:numPr>
        <w:autoSpaceDE w:val="0"/>
        <w:autoSpaceDN w:val="0"/>
        <w:contextualSpacing/>
        <w:rPr>
          <w:sz w:val="24"/>
        </w:rPr>
      </w:pPr>
      <w:r>
        <w:rPr>
          <w:sz w:val="24"/>
        </w:rPr>
        <w:t>Harrow continues to be one of the safest boroughs in London</w:t>
      </w:r>
    </w:p>
    <w:p w:rsidR="001572AA" w:rsidRDefault="001572AA" w:rsidP="001572AA">
      <w:pPr>
        <w:autoSpaceDE w:val="0"/>
        <w:autoSpaceDN w:val="0"/>
      </w:pPr>
    </w:p>
    <w:p w:rsidR="001572AA" w:rsidRDefault="001572AA" w:rsidP="001572AA">
      <w:pPr>
        <w:pStyle w:val="ListParagraph"/>
        <w:numPr>
          <w:ilvl w:val="0"/>
          <w:numId w:val="8"/>
        </w:numPr>
        <w:autoSpaceDE w:val="0"/>
        <w:autoSpaceDN w:val="0"/>
        <w:rPr>
          <w:b/>
          <w:sz w:val="24"/>
        </w:rPr>
      </w:pPr>
      <w:r>
        <w:rPr>
          <w:b/>
          <w:sz w:val="24"/>
        </w:rPr>
        <w:t xml:space="preserve">Delivering a Strong </w:t>
      </w:r>
      <w:r>
        <w:rPr>
          <w:b/>
          <w:bCs/>
          <w:sz w:val="24"/>
        </w:rPr>
        <w:t>local</w:t>
      </w:r>
      <w:r>
        <w:rPr>
          <w:b/>
          <w:sz w:val="24"/>
        </w:rPr>
        <w:t xml:space="preserve"> Economy for All</w:t>
      </w:r>
    </w:p>
    <w:p w:rsidR="001572AA" w:rsidRDefault="001572AA" w:rsidP="001572AA">
      <w:pPr>
        <w:pStyle w:val="ListParagraph"/>
        <w:numPr>
          <w:ilvl w:val="0"/>
          <w:numId w:val="12"/>
        </w:numPr>
        <w:autoSpaceDE w:val="0"/>
        <w:autoSpaceDN w:val="0"/>
        <w:contextualSpacing/>
        <w:rPr>
          <w:sz w:val="24"/>
        </w:rPr>
      </w:pPr>
      <w:r>
        <w:rPr>
          <w:sz w:val="24"/>
        </w:rPr>
        <w:t>A strong, vibrant local economy where local businesses and thrive and grow</w:t>
      </w:r>
    </w:p>
    <w:p w:rsidR="001572AA" w:rsidRDefault="001572AA" w:rsidP="001572AA">
      <w:pPr>
        <w:pStyle w:val="ListParagraph"/>
        <w:numPr>
          <w:ilvl w:val="0"/>
          <w:numId w:val="12"/>
        </w:numPr>
        <w:autoSpaceDE w:val="0"/>
        <w:autoSpaceDN w:val="0"/>
        <w:contextualSpacing/>
        <w:rPr>
          <w:sz w:val="24"/>
        </w:rPr>
      </w:pPr>
      <w:r>
        <w:rPr>
          <w:sz w:val="24"/>
        </w:rPr>
        <w:t>Reduce levels of in-work poverty and improve people’s job opportunities</w:t>
      </w:r>
    </w:p>
    <w:p w:rsidR="001572AA" w:rsidRDefault="001572AA" w:rsidP="001572AA">
      <w:pPr>
        <w:pStyle w:val="ListParagraph"/>
        <w:numPr>
          <w:ilvl w:val="0"/>
          <w:numId w:val="12"/>
        </w:numPr>
        <w:autoSpaceDE w:val="0"/>
        <w:autoSpaceDN w:val="0"/>
        <w:contextualSpacing/>
        <w:rPr>
          <w:sz w:val="24"/>
        </w:rPr>
      </w:pPr>
      <w:r>
        <w:rPr>
          <w:sz w:val="24"/>
        </w:rPr>
        <w:t>Harrow is a place where people and businesses invest</w:t>
      </w:r>
    </w:p>
    <w:p w:rsidR="001572AA" w:rsidRDefault="001572AA" w:rsidP="001572AA">
      <w:pPr>
        <w:autoSpaceDE w:val="0"/>
        <w:autoSpaceDN w:val="0"/>
      </w:pPr>
    </w:p>
    <w:p w:rsidR="001572AA" w:rsidRDefault="001572AA" w:rsidP="001572AA">
      <w:pPr>
        <w:pStyle w:val="ListParagraph"/>
        <w:numPr>
          <w:ilvl w:val="0"/>
          <w:numId w:val="8"/>
        </w:numPr>
        <w:autoSpaceDE w:val="0"/>
        <w:autoSpaceDN w:val="0"/>
        <w:rPr>
          <w:b/>
          <w:bCs/>
          <w:sz w:val="24"/>
        </w:rPr>
      </w:pPr>
      <w:r>
        <w:rPr>
          <w:b/>
          <w:sz w:val="24"/>
        </w:rPr>
        <w:t>Modernising</w:t>
      </w:r>
      <w:r>
        <w:rPr>
          <w:b/>
          <w:bCs/>
          <w:sz w:val="24"/>
        </w:rPr>
        <w:t xml:space="preserve"> Harrow Council</w:t>
      </w:r>
    </w:p>
    <w:p w:rsidR="001572AA" w:rsidRDefault="001572AA" w:rsidP="001572AA">
      <w:pPr>
        <w:pStyle w:val="ListParagraph"/>
        <w:numPr>
          <w:ilvl w:val="0"/>
          <w:numId w:val="13"/>
        </w:numPr>
        <w:autoSpaceDE w:val="0"/>
        <w:autoSpaceDN w:val="0"/>
        <w:contextualSpacing/>
        <w:rPr>
          <w:sz w:val="24"/>
        </w:rPr>
      </w:pPr>
      <w:r>
        <w:rPr>
          <w:sz w:val="24"/>
        </w:rPr>
        <w:t>Deliver excellent value for money services</w:t>
      </w:r>
    </w:p>
    <w:p w:rsidR="001572AA" w:rsidRDefault="001572AA" w:rsidP="001572AA">
      <w:pPr>
        <w:pStyle w:val="ListParagraph"/>
        <w:numPr>
          <w:ilvl w:val="0"/>
          <w:numId w:val="13"/>
        </w:numPr>
        <w:autoSpaceDE w:val="0"/>
        <w:autoSpaceDN w:val="0"/>
        <w:contextualSpacing/>
        <w:rPr>
          <w:sz w:val="24"/>
        </w:rPr>
      </w:pPr>
      <w:r>
        <w:rPr>
          <w:sz w:val="24"/>
        </w:rPr>
        <w:t>Reduce the borough’s carbon footprint</w:t>
      </w:r>
    </w:p>
    <w:p w:rsidR="001572AA" w:rsidRDefault="001572AA" w:rsidP="001572AA">
      <w:pPr>
        <w:pStyle w:val="ListParagraph"/>
        <w:numPr>
          <w:ilvl w:val="0"/>
          <w:numId w:val="13"/>
        </w:numPr>
        <w:autoSpaceDE w:val="0"/>
        <w:autoSpaceDN w:val="0"/>
        <w:contextualSpacing/>
        <w:rPr>
          <w:sz w:val="24"/>
        </w:rPr>
      </w:pPr>
      <w:r>
        <w:rPr>
          <w:sz w:val="24"/>
        </w:rPr>
        <w:t>Use technology and innovation to modernise how the Council works</w:t>
      </w:r>
    </w:p>
    <w:p w:rsidR="001572AA" w:rsidRDefault="001572AA" w:rsidP="001572AA">
      <w:pPr>
        <w:pStyle w:val="ListParagraph"/>
        <w:numPr>
          <w:ilvl w:val="0"/>
          <w:numId w:val="13"/>
        </w:numPr>
        <w:autoSpaceDE w:val="0"/>
        <w:autoSpaceDN w:val="0"/>
        <w:contextualSpacing/>
        <w:rPr>
          <w:sz w:val="24"/>
        </w:rPr>
      </w:pPr>
      <w:r>
        <w:rPr>
          <w:sz w:val="24"/>
        </w:rPr>
        <w:t>Improving access to digital services</w:t>
      </w:r>
    </w:p>
    <w:p w:rsidR="001572AA" w:rsidRPr="001572AA" w:rsidRDefault="001572AA" w:rsidP="001572AA"/>
    <w:p w:rsidR="00141E58" w:rsidRPr="00141E58" w:rsidRDefault="00141E58" w:rsidP="00141E58"/>
    <w:p w:rsidR="005441BD" w:rsidRDefault="005441BD" w:rsidP="000417A4">
      <w:pPr>
        <w:pStyle w:val="Heading1"/>
        <w:keepNext/>
      </w:pPr>
      <w:r>
        <w:t>Section 3 - Statutory Officer Clearance</w:t>
      </w:r>
    </w:p>
    <w:p w:rsidR="00E1193A" w:rsidRPr="00D944BB" w:rsidRDefault="00D944BB" w:rsidP="00E1193A">
      <w:pPr>
        <w:keepNext/>
        <w:rPr>
          <w:rFonts w:cs="Arial"/>
          <w:szCs w:val="24"/>
        </w:rPr>
      </w:pPr>
      <w:r w:rsidRPr="00D944BB">
        <w:rPr>
          <w:rFonts w:cs="Arial"/>
          <w:szCs w:val="24"/>
        </w:rPr>
        <w:t>The report is for information only.</w:t>
      </w:r>
    </w:p>
    <w:p w:rsidR="006377D6" w:rsidRPr="006377D6" w:rsidRDefault="006377D6" w:rsidP="000417A4">
      <w:pPr>
        <w:pStyle w:val="Heading1"/>
        <w:keepNex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6"/>
        <w:gridCol w:w="3686"/>
      </w:tblGrid>
      <w:tr w:rsidR="006377D6">
        <w:trPr>
          <w:trHeight w:val="965"/>
        </w:trPr>
        <w:tc>
          <w:tcPr>
            <w:tcW w:w="3025" w:type="pct"/>
            <w:tcBorders>
              <w:right w:val="nil"/>
            </w:tcBorders>
          </w:tcPr>
          <w:p w:rsidR="006377D6" w:rsidRPr="009F7E5A" w:rsidRDefault="009F7E5A" w:rsidP="003739BF">
            <w:pPr>
              <w:pStyle w:val="Infotext"/>
              <w:rPr>
                <w:rFonts w:ascii="Arial Black" w:hAnsi="Arial Black"/>
                <w:color w:val="FF0000"/>
              </w:rPr>
            </w:pPr>
            <w:r w:rsidRPr="009F7E5A">
              <w:rPr>
                <w:rFonts w:ascii="Arial Black" w:hAnsi="Arial Black"/>
                <w:color w:val="FF0000"/>
              </w:rPr>
              <w:t>MANDATORY</w:t>
            </w:r>
          </w:p>
          <w:p w:rsidR="006377D6" w:rsidRDefault="006377D6" w:rsidP="003739BF">
            <w:pPr>
              <w:pStyle w:val="Infotext"/>
              <w:rPr>
                <w:rFonts w:ascii="Arial Black" w:hAnsi="Arial Black"/>
              </w:rPr>
            </w:pPr>
            <w:r>
              <w:rPr>
                <w:rFonts w:ascii="Arial Black" w:hAnsi="Arial Black"/>
              </w:rPr>
              <w:t>Ward Councillors notified:</w:t>
            </w:r>
          </w:p>
          <w:p w:rsidR="006377D6" w:rsidRDefault="006377D6" w:rsidP="003739BF">
            <w:pPr>
              <w:pStyle w:val="Infotext"/>
            </w:pPr>
          </w:p>
        </w:tc>
        <w:tc>
          <w:tcPr>
            <w:tcW w:w="1975" w:type="pct"/>
            <w:tcBorders>
              <w:left w:val="nil"/>
            </w:tcBorders>
          </w:tcPr>
          <w:p w:rsidR="006377D6" w:rsidRDefault="006377D6" w:rsidP="003739BF">
            <w:pPr>
              <w:pStyle w:val="Infotext"/>
            </w:pPr>
          </w:p>
          <w:p w:rsidR="006377D6" w:rsidRPr="00A406F3" w:rsidRDefault="003219AE" w:rsidP="003739BF">
            <w:pPr>
              <w:pStyle w:val="Infotext"/>
              <w:spacing w:before="120"/>
              <w:rPr>
                <w:b/>
              </w:rPr>
            </w:pPr>
            <w:r>
              <w:rPr>
                <w:b/>
              </w:rPr>
              <w:t>YES</w:t>
            </w:r>
          </w:p>
          <w:p w:rsidR="006377D6" w:rsidRPr="003D78F6" w:rsidRDefault="006377D6" w:rsidP="00141E58">
            <w:pPr>
              <w:pStyle w:val="Infotext"/>
              <w:rPr>
                <w:i/>
                <w:sz w:val="24"/>
                <w:szCs w:val="24"/>
              </w:rPr>
            </w:pPr>
          </w:p>
        </w:tc>
      </w:tr>
    </w:tbl>
    <w:p w:rsidR="006377D6" w:rsidRDefault="006377D6" w:rsidP="000417A4">
      <w:pPr>
        <w:pStyle w:val="Heading1"/>
        <w:keepNext/>
        <w:rPr>
          <w:sz w:val="24"/>
          <w:szCs w:val="24"/>
        </w:rPr>
      </w:pPr>
    </w:p>
    <w:p w:rsidR="005441BD" w:rsidRDefault="005441BD" w:rsidP="000417A4">
      <w:pPr>
        <w:pStyle w:val="Heading1"/>
        <w:keepNext/>
      </w:pPr>
      <w:r>
        <w:t xml:space="preserve">Section </w:t>
      </w:r>
      <w:r w:rsidR="00FB23F5">
        <w:t>4</w:t>
      </w:r>
      <w:r>
        <w:t xml:space="preserve"> - Contact Details and Background Papers</w:t>
      </w:r>
    </w:p>
    <w:p w:rsidR="005441BD" w:rsidRDefault="005441BD" w:rsidP="000417A4">
      <w:pPr>
        <w:keepNext/>
        <w:rPr>
          <w:rFonts w:cs="Arial"/>
        </w:rPr>
      </w:pPr>
    </w:p>
    <w:p w:rsidR="005441BD" w:rsidRDefault="005441BD" w:rsidP="000417A4">
      <w:pPr>
        <w:keepNext/>
      </w:pPr>
    </w:p>
    <w:p w:rsidR="005441BD" w:rsidRPr="00141E58" w:rsidRDefault="005441BD">
      <w:pPr>
        <w:pStyle w:val="Infotext"/>
      </w:pPr>
      <w:r w:rsidRPr="00141E58">
        <w:rPr>
          <w:b/>
          <w:sz w:val="24"/>
        </w:rPr>
        <w:t>Contact:</w:t>
      </w:r>
      <w:r w:rsidRPr="00141E58">
        <w:rPr>
          <w:sz w:val="24"/>
        </w:rPr>
        <w:t xml:space="preserve">  </w:t>
      </w:r>
      <w:r w:rsidR="003219AE" w:rsidRPr="00141E58">
        <w:rPr>
          <w:rFonts w:cs="Arial"/>
          <w:sz w:val="24"/>
        </w:rPr>
        <w:t xml:space="preserve">Caroline Mckenzie, Interim Waste Review Manager, </w:t>
      </w:r>
      <w:r w:rsidR="001572AA" w:rsidRPr="00141E58">
        <w:rPr>
          <w:rFonts w:cs="Arial"/>
          <w:sz w:val="24"/>
        </w:rPr>
        <w:t>Ext 2739</w:t>
      </w:r>
    </w:p>
    <w:p w:rsidR="005441BD" w:rsidRDefault="005441BD"/>
    <w:p w:rsidR="005441BD" w:rsidRDefault="005441BD"/>
    <w:p w:rsidR="00937DB5" w:rsidRDefault="005441BD">
      <w:pPr>
        <w:pStyle w:val="Infotext"/>
        <w:rPr>
          <w:sz w:val="24"/>
        </w:rPr>
      </w:pPr>
      <w:r w:rsidRPr="00141E58">
        <w:rPr>
          <w:b/>
          <w:sz w:val="24"/>
        </w:rPr>
        <w:t>Background Papers:</w:t>
      </w:r>
      <w:r w:rsidRPr="00141E58">
        <w:rPr>
          <w:sz w:val="24"/>
        </w:rPr>
        <w:t xml:space="preserve">  </w:t>
      </w:r>
      <w:r w:rsidR="003219AE" w:rsidRPr="00141E58">
        <w:rPr>
          <w:sz w:val="24"/>
        </w:rPr>
        <w:t>None</w:t>
      </w:r>
    </w:p>
    <w:p w:rsidR="001572AA" w:rsidRDefault="001572AA">
      <w:pPr>
        <w:pStyle w:val="Infotext"/>
        <w:rPr>
          <w:sz w:val="24"/>
        </w:rPr>
      </w:pPr>
    </w:p>
    <w:p w:rsidR="001572AA" w:rsidRPr="00141E58" w:rsidRDefault="001572AA">
      <w:pPr>
        <w:pStyle w:val="Infotext"/>
        <w:rPr>
          <w:sz w:val="24"/>
        </w:rPr>
      </w:pPr>
    </w:p>
    <w:sectPr w:rsidR="001572AA" w:rsidRPr="00141E58" w:rsidSect="002D4C13">
      <w:pgSz w:w="11909" w:h="16834" w:code="9"/>
      <w:pgMar w:top="864" w:right="1800" w:bottom="1152" w:left="993"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2AA" w:rsidRDefault="001572AA">
      <w:r>
        <w:separator/>
      </w:r>
    </w:p>
  </w:endnote>
  <w:endnote w:type="continuationSeparator" w:id="0">
    <w:p w:rsidR="001572AA" w:rsidRDefault="00157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Montserra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2AA" w:rsidRDefault="001572AA">
      <w:r>
        <w:separator/>
      </w:r>
    </w:p>
  </w:footnote>
  <w:footnote w:type="continuationSeparator" w:id="0">
    <w:p w:rsidR="001572AA" w:rsidRDefault="001572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2E45D48"/>
    <w:multiLevelType w:val="hybridMultilevel"/>
    <w:tmpl w:val="B2CA8E74"/>
    <w:lvl w:ilvl="0" w:tplc="365A6E94">
      <w:start w:val="1"/>
      <w:numFmt w:val="decimal"/>
      <w:lvlText w:val="%1."/>
      <w:lvlJc w:val="left"/>
      <w:pPr>
        <w:ind w:left="72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8AD67F7"/>
    <w:multiLevelType w:val="hybridMultilevel"/>
    <w:tmpl w:val="E174E33E"/>
    <w:lvl w:ilvl="0" w:tplc="B082066C">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4A932BF"/>
    <w:multiLevelType w:val="hybridMultilevel"/>
    <w:tmpl w:val="2AA8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E0F2298"/>
    <w:multiLevelType w:val="hybridMultilevel"/>
    <w:tmpl w:val="BB508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2F0DA2"/>
    <w:multiLevelType w:val="hybridMultilevel"/>
    <w:tmpl w:val="62667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D90306"/>
    <w:multiLevelType w:val="hybridMultilevel"/>
    <w:tmpl w:val="F8AA4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597E78B7"/>
    <w:multiLevelType w:val="hybridMultilevel"/>
    <w:tmpl w:val="8E943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72F6070D"/>
    <w:multiLevelType w:val="hybridMultilevel"/>
    <w:tmpl w:val="71402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6"/>
  </w:num>
  <w:num w:numId="4">
    <w:abstractNumId w:val="5"/>
  </w:num>
  <w:num w:numId="5">
    <w:abstractNumId w:val="3"/>
  </w:num>
  <w:num w:numId="6">
    <w:abstractNumId w:val="7"/>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2"/>
  </w:num>
  <w:num w:numId="11">
    <w:abstractNumId w:val="8"/>
  </w:num>
  <w:num w:numId="12">
    <w:abstractNumId w:val="0"/>
  </w:num>
  <w:num w:numId="1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D6"/>
    <w:rsid w:val="000064A3"/>
    <w:rsid w:val="00036698"/>
    <w:rsid w:val="000417A4"/>
    <w:rsid w:val="00043447"/>
    <w:rsid w:val="00044EA3"/>
    <w:rsid w:val="00046328"/>
    <w:rsid w:val="00075CBB"/>
    <w:rsid w:val="000A33E4"/>
    <w:rsid w:val="000B74AD"/>
    <w:rsid w:val="000D594C"/>
    <w:rsid w:val="000D59D7"/>
    <w:rsid w:val="000F665E"/>
    <w:rsid w:val="001071C4"/>
    <w:rsid w:val="001120D6"/>
    <w:rsid w:val="00131D9D"/>
    <w:rsid w:val="00141E58"/>
    <w:rsid w:val="00141F91"/>
    <w:rsid w:val="00156C33"/>
    <w:rsid w:val="001572AA"/>
    <w:rsid w:val="00157787"/>
    <w:rsid w:val="00194F5A"/>
    <w:rsid w:val="001A6BFF"/>
    <w:rsid w:val="001C1569"/>
    <w:rsid w:val="001C2940"/>
    <w:rsid w:val="001E153E"/>
    <w:rsid w:val="001E282E"/>
    <w:rsid w:val="001E6E71"/>
    <w:rsid w:val="00205B6C"/>
    <w:rsid w:val="00262641"/>
    <w:rsid w:val="00267B48"/>
    <w:rsid w:val="00275FE6"/>
    <w:rsid w:val="00277B96"/>
    <w:rsid w:val="00295B66"/>
    <w:rsid w:val="002B7F80"/>
    <w:rsid w:val="002C6464"/>
    <w:rsid w:val="002D077C"/>
    <w:rsid w:val="002D35ED"/>
    <w:rsid w:val="002D45D5"/>
    <w:rsid w:val="002D4C13"/>
    <w:rsid w:val="002D616C"/>
    <w:rsid w:val="002E7B8B"/>
    <w:rsid w:val="00313F3C"/>
    <w:rsid w:val="003219AE"/>
    <w:rsid w:val="00324A8E"/>
    <w:rsid w:val="003739BF"/>
    <w:rsid w:val="0037540E"/>
    <w:rsid w:val="003A2F0B"/>
    <w:rsid w:val="003D0D09"/>
    <w:rsid w:val="00431C38"/>
    <w:rsid w:val="00480D23"/>
    <w:rsid w:val="00482882"/>
    <w:rsid w:val="0049070E"/>
    <w:rsid w:val="004D7310"/>
    <w:rsid w:val="004E104D"/>
    <w:rsid w:val="00501189"/>
    <w:rsid w:val="00507725"/>
    <w:rsid w:val="005200DF"/>
    <w:rsid w:val="00527689"/>
    <w:rsid w:val="005441BD"/>
    <w:rsid w:val="00587227"/>
    <w:rsid w:val="005961BE"/>
    <w:rsid w:val="005A0494"/>
    <w:rsid w:val="005C49A2"/>
    <w:rsid w:val="005D374F"/>
    <w:rsid w:val="005D3881"/>
    <w:rsid w:val="006003F7"/>
    <w:rsid w:val="00612A64"/>
    <w:rsid w:val="00617F63"/>
    <w:rsid w:val="00623A78"/>
    <w:rsid w:val="006377D6"/>
    <w:rsid w:val="0064559E"/>
    <w:rsid w:val="00646696"/>
    <w:rsid w:val="006B5F35"/>
    <w:rsid w:val="006D7C86"/>
    <w:rsid w:val="00713DA0"/>
    <w:rsid w:val="007217F4"/>
    <w:rsid w:val="007444BF"/>
    <w:rsid w:val="00777253"/>
    <w:rsid w:val="00780A65"/>
    <w:rsid w:val="00790586"/>
    <w:rsid w:val="00812664"/>
    <w:rsid w:val="008951A2"/>
    <w:rsid w:val="008C00C6"/>
    <w:rsid w:val="008F1A15"/>
    <w:rsid w:val="00900324"/>
    <w:rsid w:val="00901038"/>
    <w:rsid w:val="00915FD6"/>
    <w:rsid w:val="00930C42"/>
    <w:rsid w:val="009366AD"/>
    <w:rsid w:val="00937DB5"/>
    <w:rsid w:val="00973739"/>
    <w:rsid w:val="009761ED"/>
    <w:rsid w:val="00992464"/>
    <w:rsid w:val="009D1916"/>
    <w:rsid w:val="009F7E5A"/>
    <w:rsid w:val="00A063C8"/>
    <w:rsid w:val="00A1569A"/>
    <w:rsid w:val="00A1579E"/>
    <w:rsid w:val="00A24E62"/>
    <w:rsid w:val="00A3050F"/>
    <w:rsid w:val="00A63868"/>
    <w:rsid w:val="00A656CF"/>
    <w:rsid w:val="00A80F10"/>
    <w:rsid w:val="00AA1879"/>
    <w:rsid w:val="00AA1D1C"/>
    <w:rsid w:val="00AB6E5B"/>
    <w:rsid w:val="00B25AF8"/>
    <w:rsid w:val="00B36547"/>
    <w:rsid w:val="00B46301"/>
    <w:rsid w:val="00B50D94"/>
    <w:rsid w:val="00B75672"/>
    <w:rsid w:val="00B776F3"/>
    <w:rsid w:val="00B83D00"/>
    <w:rsid w:val="00B97261"/>
    <w:rsid w:val="00BD0B97"/>
    <w:rsid w:val="00BD6F2D"/>
    <w:rsid w:val="00C20742"/>
    <w:rsid w:val="00C236B6"/>
    <w:rsid w:val="00C316E9"/>
    <w:rsid w:val="00C37118"/>
    <w:rsid w:val="00C647A2"/>
    <w:rsid w:val="00C817CB"/>
    <w:rsid w:val="00C928FC"/>
    <w:rsid w:val="00CC1569"/>
    <w:rsid w:val="00CC306F"/>
    <w:rsid w:val="00D107B2"/>
    <w:rsid w:val="00D16E14"/>
    <w:rsid w:val="00D4068D"/>
    <w:rsid w:val="00D86C2E"/>
    <w:rsid w:val="00D944BB"/>
    <w:rsid w:val="00DA38BD"/>
    <w:rsid w:val="00DB464E"/>
    <w:rsid w:val="00DE0604"/>
    <w:rsid w:val="00DE6CC7"/>
    <w:rsid w:val="00E0775D"/>
    <w:rsid w:val="00E1193A"/>
    <w:rsid w:val="00E446E9"/>
    <w:rsid w:val="00E55314"/>
    <w:rsid w:val="00E91983"/>
    <w:rsid w:val="00F037DB"/>
    <w:rsid w:val="00F1064F"/>
    <w:rsid w:val="00F12C0A"/>
    <w:rsid w:val="00F45ADF"/>
    <w:rsid w:val="00F63742"/>
    <w:rsid w:val="00FB23F5"/>
    <w:rsid w:val="00FC2AC3"/>
    <w:rsid w:val="00FD21C6"/>
    <w:rsid w:val="00FE2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4D7310"/>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link w:val="BalloonTextChar"/>
    <w:uiPriority w:val="99"/>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link w:val="HeaderChar"/>
    <w:uiPriority w:val="99"/>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480D23"/>
    <w:rPr>
      <w:vertAlign w:val="superscript"/>
    </w:rPr>
  </w:style>
  <w:style w:type="paragraph" w:customStyle="1" w:styleId="CharCharCharCharCharCharCharChar">
    <w:name w:val="Char Char Char Char Char Char Char Char"/>
    <w:basedOn w:val="Normal"/>
    <w:rsid w:val="001120D6"/>
    <w:pPr>
      <w:spacing w:after="160" w:line="240" w:lineRule="exact"/>
    </w:pPr>
    <w:rPr>
      <w:rFonts w:ascii="Tahoma" w:hAnsi="Tahoma"/>
      <w:sz w:val="20"/>
      <w:lang w:eastAsia="en-GB"/>
    </w:rPr>
  </w:style>
  <w:style w:type="character" w:styleId="Hyperlink">
    <w:name w:val="Hyperlink"/>
    <w:uiPriority w:val="99"/>
    <w:rsid w:val="001120D6"/>
    <w:rPr>
      <w:color w:val="0000FF"/>
      <w:u w:val="single"/>
    </w:rPr>
  </w:style>
  <w:style w:type="paragraph" w:customStyle="1" w:styleId="CharCharCharCharCharCharCharChar0">
    <w:name w:val="Char Char Char Char Char Char Char Char"/>
    <w:basedOn w:val="Normal"/>
    <w:rsid w:val="009D1916"/>
    <w:pPr>
      <w:spacing w:after="160" w:line="240" w:lineRule="exact"/>
    </w:pPr>
    <w:rPr>
      <w:rFonts w:ascii="Tahoma" w:hAnsi="Tahoma"/>
      <w:sz w:val="20"/>
      <w:lang w:eastAsia="en-GB"/>
    </w:rPr>
  </w:style>
  <w:style w:type="paragraph" w:customStyle="1" w:styleId="CharCharCharChar2">
    <w:name w:val="Char Char Char Char2"/>
    <w:basedOn w:val="Normal"/>
    <w:locked/>
    <w:rsid w:val="00A3050F"/>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4E104D"/>
    <w:pPr>
      <w:spacing w:after="160" w:line="240" w:lineRule="exact"/>
    </w:pPr>
    <w:rPr>
      <w:rFonts w:ascii="Verdana" w:hAnsi="Verdana"/>
      <w:sz w:val="20"/>
      <w:lang w:val="en-US"/>
    </w:rPr>
  </w:style>
  <w:style w:type="character" w:styleId="FollowedHyperlink">
    <w:name w:val="FollowedHyperlink"/>
    <w:uiPriority w:val="99"/>
    <w:rsid w:val="004E104D"/>
    <w:rPr>
      <w:color w:val="800080"/>
      <w:u w:val="single"/>
    </w:rPr>
  </w:style>
  <w:style w:type="paragraph" w:styleId="ListParagraph">
    <w:name w:val="List Paragraph"/>
    <w:aliases w:val="List Paragraph 1"/>
    <w:basedOn w:val="Normal"/>
    <w:link w:val="ListParagraphChar"/>
    <w:uiPriority w:val="34"/>
    <w:qFormat/>
    <w:rsid w:val="00F63742"/>
    <w:pPr>
      <w:ind w:left="720"/>
    </w:pPr>
    <w:rPr>
      <w:rFonts w:eastAsia="Calibri" w:cs="Arial"/>
      <w:color w:val="000000"/>
      <w:sz w:val="22"/>
      <w:szCs w:val="22"/>
      <w:lang w:eastAsia="en-GB"/>
    </w:rPr>
  </w:style>
  <w:style w:type="paragraph" w:customStyle="1" w:styleId="CharCharCharChar0">
    <w:name w:val="Char Char Char Char"/>
    <w:basedOn w:val="Normal"/>
    <w:locked/>
    <w:rsid w:val="00930C42"/>
    <w:pPr>
      <w:spacing w:after="160" w:line="240" w:lineRule="exact"/>
    </w:pPr>
    <w:rPr>
      <w:rFonts w:ascii="Verdana" w:hAnsi="Verdana"/>
      <w:sz w:val="20"/>
      <w:lang w:val="en-US"/>
    </w:rPr>
  </w:style>
  <w:style w:type="character" w:customStyle="1" w:styleId="HeaderChar">
    <w:name w:val="Header Char"/>
    <w:link w:val="Header"/>
    <w:uiPriority w:val="99"/>
    <w:rsid w:val="00194F5A"/>
    <w:rPr>
      <w:rFonts w:ascii="Arial" w:hAnsi="Arial"/>
      <w:sz w:val="24"/>
      <w:lang w:eastAsia="en-US"/>
    </w:rPr>
  </w:style>
  <w:style w:type="character" w:customStyle="1" w:styleId="FooterChar">
    <w:name w:val="Footer Char"/>
    <w:link w:val="Footer"/>
    <w:uiPriority w:val="99"/>
    <w:rsid w:val="00194F5A"/>
    <w:rPr>
      <w:rFonts w:ascii="Arial" w:hAnsi="Arial"/>
      <w:sz w:val="24"/>
      <w:szCs w:val="24"/>
      <w:lang w:val="en-US" w:eastAsia="en-US"/>
    </w:rPr>
  </w:style>
  <w:style w:type="character" w:customStyle="1" w:styleId="BalloonTextChar">
    <w:name w:val="Balloon Text Char"/>
    <w:link w:val="BalloonText"/>
    <w:uiPriority w:val="99"/>
    <w:semiHidden/>
    <w:rsid w:val="00194F5A"/>
    <w:rPr>
      <w:rFonts w:ascii="Tahoma" w:hAnsi="Tahoma" w:cs="Tahoma"/>
      <w:sz w:val="16"/>
      <w:szCs w:val="16"/>
      <w:lang w:eastAsia="en-US"/>
    </w:rPr>
  </w:style>
  <w:style w:type="paragraph" w:styleId="NoSpacing">
    <w:name w:val="No Spacing"/>
    <w:uiPriority w:val="1"/>
    <w:qFormat/>
    <w:rsid w:val="00194F5A"/>
    <w:rPr>
      <w:rFonts w:ascii="Calibri" w:eastAsia="Calibri" w:hAnsi="Calibri"/>
      <w:sz w:val="22"/>
      <w:szCs w:val="22"/>
      <w:lang w:eastAsia="en-US"/>
    </w:rPr>
  </w:style>
  <w:style w:type="paragraph" w:styleId="NormalWeb">
    <w:name w:val="Normal (Web)"/>
    <w:basedOn w:val="Normal"/>
    <w:uiPriority w:val="99"/>
    <w:unhideWhenUsed/>
    <w:rsid w:val="00194F5A"/>
    <w:pPr>
      <w:spacing w:before="256"/>
    </w:pPr>
    <w:rPr>
      <w:rFonts w:ascii="Montserrat" w:hAnsi="Montserrat"/>
      <w:szCs w:val="24"/>
      <w:lang w:eastAsia="en-GB"/>
    </w:rPr>
  </w:style>
  <w:style w:type="character" w:styleId="CommentReference">
    <w:name w:val="annotation reference"/>
    <w:uiPriority w:val="99"/>
    <w:unhideWhenUsed/>
    <w:rsid w:val="00194F5A"/>
    <w:rPr>
      <w:sz w:val="16"/>
      <w:szCs w:val="16"/>
    </w:rPr>
  </w:style>
  <w:style w:type="paragraph" w:styleId="CommentText">
    <w:name w:val="annotation text"/>
    <w:basedOn w:val="Normal"/>
    <w:link w:val="CommentTextChar"/>
    <w:uiPriority w:val="99"/>
    <w:unhideWhenUsed/>
    <w:rsid w:val="00194F5A"/>
    <w:pPr>
      <w:spacing w:after="160"/>
    </w:pPr>
    <w:rPr>
      <w:rFonts w:ascii="Calibri" w:eastAsia="Calibri" w:hAnsi="Calibri"/>
      <w:sz w:val="20"/>
    </w:rPr>
  </w:style>
  <w:style w:type="character" w:customStyle="1" w:styleId="CommentTextChar">
    <w:name w:val="Comment Text Char"/>
    <w:basedOn w:val="DefaultParagraphFont"/>
    <w:link w:val="CommentText"/>
    <w:uiPriority w:val="99"/>
    <w:rsid w:val="00194F5A"/>
    <w:rPr>
      <w:rFonts w:ascii="Calibri" w:eastAsia="Calibri" w:hAnsi="Calibri"/>
      <w:lang w:eastAsia="en-US"/>
    </w:rPr>
  </w:style>
  <w:style w:type="paragraph" w:styleId="CommentSubject">
    <w:name w:val="annotation subject"/>
    <w:basedOn w:val="CommentText"/>
    <w:next w:val="CommentText"/>
    <w:link w:val="CommentSubjectChar"/>
    <w:uiPriority w:val="99"/>
    <w:unhideWhenUsed/>
    <w:rsid w:val="00194F5A"/>
    <w:rPr>
      <w:b/>
      <w:bCs/>
    </w:rPr>
  </w:style>
  <w:style w:type="character" w:customStyle="1" w:styleId="CommentSubjectChar">
    <w:name w:val="Comment Subject Char"/>
    <w:basedOn w:val="CommentTextChar"/>
    <w:link w:val="CommentSubject"/>
    <w:uiPriority w:val="99"/>
    <w:rsid w:val="00194F5A"/>
    <w:rPr>
      <w:rFonts w:ascii="Calibri" w:eastAsia="Calibri" w:hAnsi="Calibri"/>
      <w:b/>
      <w:bCs/>
      <w:lang w:eastAsia="en-US"/>
    </w:rPr>
  </w:style>
  <w:style w:type="character" w:customStyle="1" w:styleId="ListParagraphChar">
    <w:name w:val="List Paragraph Char"/>
    <w:aliases w:val="List Paragraph 1 Char"/>
    <w:link w:val="ListParagraph"/>
    <w:uiPriority w:val="34"/>
    <w:locked/>
    <w:rsid w:val="00194F5A"/>
    <w:rPr>
      <w:rFonts w:ascii="Arial" w:eastAsia="Calibri" w:hAnsi="Arial" w:cs="Arial"/>
      <w:color w:val="000000"/>
      <w:sz w:val="22"/>
      <w:szCs w:val="22"/>
    </w:rPr>
  </w:style>
  <w:style w:type="table" w:styleId="TableGrid">
    <w:name w:val="Table Grid"/>
    <w:basedOn w:val="TableNormal"/>
    <w:uiPriority w:val="59"/>
    <w:rsid w:val="00194F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4D7310"/>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link w:val="BalloonTextChar"/>
    <w:uiPriority w:val="99"/>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link w:val="HeaderChar"/>
    <w:uiPriority w:val="99"/>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480D23"/>
    <w:rPr>
      <w:vertAlign w:val="superscript"/>
    </w:rPr>
  </w:style>
  <w:style w:type="paragraph" w:customStyle="1" w:styleId="CharCharCharCharCharCharCharChar">
    <w:name w:val="Char Char Char Char Char Char Char Char"/>
    <w:basedOn w:val="Normal"/>
    <w:rsid w:val="001120D6"/>
    <w:pPr>
      <w:spacing w:after="160" w:line="240" w:lineRule="exact"/>
    </w:pPr>
    <w:rPr>
      <w:rFonts w:ascii="Tahoma" w:hAnsi="Tahoma"/>
      <w:sz w:val="20"/>
      <w:lang w:eastAsia="en-GB"/>
    </w:rPr>
  </w:style>
  <w:style w:type="character" w:styleId="Hyperlink">
    <w:name w:val="Hyperlink"/>
    <w:uiPriority w:val="99"/>
    <w:rsid w:val="001120D6"/>
    <w:rPr>
      <w:color w:val="0000FF"/>
      <w:u w:val="single"/>
    </w:rPr>
  </w:style>
  <w:style w:type="paragraph" w:customStyle="1" w:styleId="CharCharCharCharCharCharCharChar0">
    <w:name w:val="Char Char Char Char Char Char Char Char"/>
    <w:basedOn w:val="Normal"/>
    <w:rsid w:val="009D1916"/>
    <w:pPr>
      <w:spacing w:after="160" w:line="240" w:lineRule="exact"/>
    </w:pPr>
    <w:rPr>
      <w:rFonts w:ascii="Tahoma" w:hAnsi="Tahoma"/>
      <w:sz w:val="20"/>
      <w:lang w:eastAsia="en-GB"/>
    </w:rPr>
  </w:style>
  <w:style w:type="paragraph" w:customStyle="1" w:styleId="CharCharCharChar2">
    <w:name w:val="Char Char Char Char2"/>
    <w:basedOn w:val="Normal"/>
    <w:locked/>
    <w:rsid w:val="00A3050F"/>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4E104D"/>
    <w:pPr>
      <w:spacing w:after="160" w:line="240" w:lineRule="exact"/>
    </w:pPr>
    <w:rPr>
      <w:rFonts w:ascii="Verdana" w:hAnsi="Verdana"/>
      <w:sz w:val="20"/>
      <w:lang w:val="en-US"/>
    </w:rPr>
  </w:style>
  <w:style w:type="character" w:styleId="FollowedHyperlink">
    <w:name w:val="FollowedHyperlink"/>
    <w:uiPriority w:val="99"/>
    <w:rsid w:val="004E104D"/>
    <w:rPr>
      <w:color w:val="800080"/>
      <w:u w:val="single"/>
    </w:rPr>
  </w:style>
  <w:style w:type="paragraph" w:styleId="ListParagraph">
    <w:name w:val="List Paragraph"/>
    <w:aliases w:val="List Paragraph 1"/>
    <w:basedOn w:val="Normal"/>
    <w:link w:val="ListParagraphChar"/>
    <w:uiPriority w:val="34"/>
    <w:qFormat/>
    <w:rsid w:val="00F63742"/>
    <w:pPr>
      <w:ind w:left="720"/>
    </w:pPr>
    <w:rPr>
      <w:rFonts w:eastAsia="Calibri" w:cs="Arial"/>
      <w:color w:val="000000"/>
      <w:sz w:val="22"/>
      <w:szCs w:val="22"/>
      <w:lang w:eastAsia="en-GB"/>
    </w:rPr>
  </w:style>
  <w:style w:type="paragraph" w:customStyle="1" w:styleId="CharCharCharChar0">
    <w:name w:val="Char Char Char Char"/>
    <w:basedOn w:val="Normal"/>
    <w:locked/>
    <w:rsid w:val="00930C42"/>
    <w:pPr>
      <w:spacing w:after="160" w:line="240" w:lineRule="exact"/>
    </w:pPr>
    <w:rPr>
      <w:rFonts w:ascii="Verdana" w:hAnsi="Verdana"/>
      <w:sz w:val="20"/>
      <w:lang w:val="en-US"/>
    </w:rPr>
  </w:style>
  <w:style w:type="character" w:customStyle="1" w:styleId="HeaderChar">
    <w:name w:val="Header Char"/>
    <w:link w:val="Header"/>
    <w:uiPriority w:val="99"/>
    <w:rsid w:val="00194F5A"/>
    <w:rPr>
      <w:rFonts w:ascii="Arial" w:hAnsi="Arial"/>
      <w:sz w:val="24"/>
      <w:lang w:eastAsia="en-US"/>
    </w:rPr>
  </w:style>
  <w:style w:type="character" w:customStyle="1" w:styleId="FooterChar">
    <w:name w:val="Footer Char"/>
    <w:link w:val="Footer"/>
    <w:uiPriority w:val="99"/>
    <w:rsid w:val="00194F5A"/>
    <w:rPr>
      <w:rFonts w:ascii="Arial" w:hAnsi="Arial"/>
      <w:sz w:val="24"/>
      <w:szCs w:val="24"/>
      <w:lang w:val="en-US" w:eastAsia="en-US"/>
    </w:rPr>
  </w:style>
  <w:style w:type="character" w:customStyle="1" w:styleId="BalloonTextChar">
    <w:name w:val="Balloon Text Char"/>
    <w:link w:val="BalloonText"/>
    <w:uiPriority w:val="99"/>
    <w:semiHidden/>
    <w:rsid w:val="00194F5A"/>
    <w:rPr>
      <w:rFonts w:ascii="Tahoma" w:hAnsi="Tahoma" w:cs="Tahoma"/>
      <w:sz w:val="16"/>
      <w:szCs w:val="16"/>
      <w:lang w:eastAsia="en-US"/>
    </w:rPr>
  </w:style>
  <w:style w:type="paragraph" w:styleId="NoSpacing">
    <w:name w:val="No Spacing"/>
    <w:uiPriority w:val="1"/>
    <w:qFormat/>
    <w:rsid w:val="00194F5A"/>
    <w:rPr>
      <w:rFonts w:ascii="Calibri" w:eastAsia="Calibri" w:hAnsi="Calibri"/>
      <w:sz w:val="22"/>
      <w:szCs w:val="22"/>
      <w:lang w:eastAsia="en-US"/>
    </w:rPr>
  </w:style>
  <w:style w:type="paragraph" w:styleId="NormalWeb">
    <w:name w:val="Normal (Web)"/>
    <w:basedOn w:val="Normal"/>
    <w:uiPriority w:val="99"/>
    <w:unhideWhenUsed/>
    <w:rsid w:val="00194F5A"/>
    <w:pPr>
      <w:spacing w:before="256"/>
    </w:pPr>
    <w:rPr>
      <w:rFonts w:ascii="Montserrat" w:hAnsi="Montserrat"/>
      <w:szCs w:val="24"/>
      <w:lang w:eastAsia="en-GB"/>
    </w:rPr>
  </w:style>
  <w:style w:type="character" w:styleId="CommentReference">
    <w:name w:val="annotation reference"/>
    <w:uiPriority w:val="99"/>
    <w:unhideWhenUsed/>
    <w:rsid w:val="00194F5A"/>
    <w:rPr>
      <w:sz w:val="16"/>
      <w:szCs w:val="16"/>
    </w:rPr>
  </w:style>
  <w:style w:type="paragraph" w:styleId="CommentText">
    <w:name w:val="annotation text"/>
    <w:basedOn w:val="Normal"/>
    <w:link w:val="CommentTextChar"/>
    <w:uiPriority w:val="99"/>
    <w:unhideWhenUsed/>
    <w:rsid w:val="00194F5A"/>
    <w:pPr>
      <w:spacing w:after="160"/>
    </w:pPr>
    <w:rPr>
      <w:rFonts w:ascii="Calibri" w:eastAsia="Calibri" w:hAnsi="Calibri"/>
      <w:sz w:val="20"/>
    </w:rPr>
  </w:style>
  <w:style w:type="character" w:customStyle="1" w:styleId="CommentTextChar">
    <w:name w:val="Comment Text Char"/>
    <w:basedOn w:val="DefaultParagraphFont"/>
    <w:link w:val="CommentText"/>
    <w:uiPriority w:val="99"/>
    <w:rsid w:val="00194F5A"/>
    <w:rPr>
      <w:rFonts w:ascii="Calibri" w:eastAsia="Calibri" w:hAnsi="Calibri"/>
      <w:lang w:eastAsia="en-US"/>
    </w:rPr>
  </w:style>
  <w:style w:type="paragraph" w:styleId="CommentSubject">
    <w:name w:val="annotation subject"/>
    <w:basedOn w:val="CommentText"/>
    <w:next w:val="CommentText"/>
    <w:link w:val="CommentSubjectChar"/>
    <w:uiPriority w:val="99"/>
    <w:unhideWhenUsed/>
    <w:rsid w:val="00194F5A"/>
    <w:rPr>
      <w:b/>
      <w:bCs/>
    </w:rPr>
  </w:style>
  <w:style w:type="character" w:customStyle="1" w:styleId="CommentSubjectChar">
    <w:name w:val="Comment Subject Char"/>
    <w:basedOn w:val="CommentTextChar"/>
    <w:link w:val="CommentSubject"/>
    <w:uiPriority w:val="99"/>
    <w:rsid w:val="00194F5A"/>
    <w:rPr>
      <w:rFonts w:ascii="Calibri" w:eastAsia="Calibri" w:hAnsi="Calibri"/>
      <w:b/>
      <w:bCs/>
      <w:lang w:eastAsia="en-US"/>
    </w:rPr>
  </w:style>
  <w:style w:type="character" w:customStyle="1" w:styleId="ListParagraphChar">
    <w:name w:val="List Paragraph Char"/>
    <w:aliases w:val="List Paragraph 1 Char"/>
    <w:link w:val="ListParagraph"/>
    <w:uiPriority w:val="34"/>
    <w:locked/>
    <w:rsid w:val="00194F5A"/>
    <w:rPr>
      <w:rFonts w:ascii="Arial" w:eastAsia="Calibri" w:hAnsi="Arial" w:cs="Arial"/>
      <w:color w:val="000000"/>
      <w:sz w:val="22"/>
      <w:szCs w:val="22"/>
    </w:rPr>
  </w:style>
  <w:style w:type="table" w:styleId="TableGrid">
    <w:name w:val="Table Grid"/>
    <w:basedOn w:val="TableNormal"/>
    <w:uiPriority w:val="59"/>
    <w:rsid w:val="00194F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241018">
      <w:bodyDiv w:val="1"/>
      <w:marLeft w:val="0"/>
      <w:marRight w:val="0"/>
      <w:marTop w:val="0"/>
      <w:marBottom w:val="0"/>
      <w:divBdr>
        <w:top w:val="none" w:sz="0" w:space="0" w:color="auto"/>
        <w:left w:val="none" w:sz="0" w:space="0" w:color="auto"/>
        <w:bottom w:val="none" w:sz="0" w:space="0" w:color="auto"/>
        <w:right w:val="none" w:sz="0" w:space="0" w:color="auto"/>
      </w:divBdr>
    </w:div>
    <w:div w:id="888566140">
      <w:bodyDiv w:val="1"/>
      <w:marLeft w:val="0"/>
      <w:marRight w:val="0"/>
      <w:marTop w:val="0"/>
      <w:marBottom w:val="0"/>
      <w:divBdr>
        <w:top w:val="none" w:sz="0" w:space="0" w:color="auto"/>
        <w:left w:val="none" w:sz="0" w:space="0" w:color="auto"/>
        <w:bottom w:val="none" w:sz="0" w:space="0" w:color="auto"/>
        <w:right w:val="none" w:sz="0" w:space="0" w:color="auto"/>
      </w:divBdr>
    </w:div>
    <w:div w:id="1300457665">
      <w:bodyDiv w:val="1"/>
      <w:marLeft w:val="0"/>
      <w:marRight w:val="0"/>
      <w:marTop w:val="0"/>
      <w:marBottom w:val="0"/>
      <w:divBdr>
        <w:top w:val="none" w:sz="0" w:space="0" w:color="auto"/>
        <w:left w:val="none" w:sz="0" w:space="0" w:color="auto"/>
        <w:bottom w:val="none" w:sz="0" w:space="0" w:color="auto"/>
        <w:right w:val="none" w:sz="0" w:space="0" w:color="auto"/>
      </w:divBdr>
    </w:div>
    <w:div w:id="1824543905">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4090</Words>
  <Characters>21128</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25168</CharactersWithSpaces>
  <SharedDoc>false</SharedDoc>
  <HLinks>
    <vt:vector size="18" baseType="variant">
      <vt:variant>
        <vt:i4>3801169</vt:i4>
      </vt:variant>
      <vt:variant>
        <vt:i4>6</vt:i4>
      </vt:variant>
      <vt:variant>
        <vt:i4>0</vt:i4>
      </vt:variant>
      <vt:variant>
        <vt:i4>5</vt:i4>
      </vt:variant>
      <vt:variant>
        <vt:lpwstr>https://harrowhub.harrow.gov.uk/downloads/file/9713/committee_report_template_-_implications_guidance</vt:lpwstr>
      </vt:variant>
      <vt:variant>
        <vt:lpwstr/>
      </vt:variant>
      <vt:variant>
        <vt:i4>3801169</vt:i4>
      </vt:variant>
      <vt:variant>
        <vt:i4>3</vt:i4>
      </vt:variant>
      <vt:variant>
        <vt:i4>0</vt:i4>
      </vt:variant>
      <vt:variant>
        <vt:i4>5</vt:i4>
      </vt:variant>
      <vt:variant>
        <vt:lpwstr>https://harrowhub.harrow.gov.uk/downloads/file/9713/committee_report_template_-_implications_guidance</vt:lpwstr>
      </vt:variant>
      <vt:variant>
        <vt:lpwstr/>
      </vt:variant>
      <vt:variant>
        <vt:i4>3801169</vt:i4>
      </vt:variant>
      <vt:variant>
        <vt:i4>0</vt:i4>
      </vt:variant>
      <vt:variant>
        <vt:i4>0</vt:i4>
      </vt:variant>
      <vt:variant>
        <vt:i4>5</vt:i4>
      </vt:variant>
      <vt:variant>
        <vt:lpwstr>https://harrowhub.harrow.gov.uk/downloads/file/9713/committee_report_template_-_implications_guidance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Nikoleta Nikolova</cp:lastModifiedBy>
  <cp:revision>5</cp:revision>
  <cp:lastPrinted>2009-12-01T14:09:00Z</cp:lastPrinted>
  <dcterms:created xsi:type="dcterms:W3CDTF">2020-01-14T09:28:00Z</dcterms:created>
  <dcterms:modified xsi:type="dcterms:W3CDTF">2020-01-14T10:28:00Z</dcterms:modified>
</cp:coreProperties>
</file>